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F0C66" w14:textId="1E8D4F65" w:rsidR="0002695A" w:rsidRPr="00580E1A" w:rsidRDefault="0002695A" w:rsidP="0002695A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bookmarkStart w:id="0" w:name="_Hlk150769313"/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7145A9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առաջադրանք</w:t>
      </w:r>
      <w:r w:rsidR="001B120B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  <w:r w:rsidR="007145A9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1 </w:t>
      </w:r>
    </w:p>
    <w:tbl>
      <w:tblPr>
        <w:tblW w:w="11592" w:type="dxa"/>
        <w:tblLook w:val="04A0" w:firstRow="1" w:lastRow="0" w:firstColumn="1" w:lastColumn="0" w:noHBand="0" w:noVBand="1"/>
      </w:tblPr>
      <w:tblGrid>
        <w:gridCol w:w="805"/>
        <w:gridCol w:w="5502"/>
        <w:gridCol w:w="5285"/>
      </w:tblGrid>
      <w:tr w:rsidR="0002695A" w:rsidRPr="00EC0034" w14:paraId="72F8B36C" w14:textId="77777777" w:rsidTr="00836A49">
        <w:trPr>
          <w:trHeight w:val="404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6154" w14:textId="412D8CB4" w:rsidR="0002695A" w:rsidRPr="00580E1A" w:rsidRDefault="00BE22E5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BCA4" w14:textId="7A9C7C3E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Տվյալների պահ</w:t>
            </w:r>
            <w:r w:rsidR="00AC3616"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ու</w:t>
            </w: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ստավորման ծառայության նկատմամբ տեխնիկական պահանջներ</w:t>
            </w:r>
          </w:p>
        </w:tc>
      </w:tr>
      <w:tr w:rsidR="0002695A" w:rsidRPr="00580E1A" w14:paraId="45274251" w14:textId="77777777" w:rsidTr="00D47506">
        <w:trPr>
          <w:trHeight w:val="35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19E4" w14:textId="7E6A8F88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09C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Parameter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223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Target /Value</w:t>
            </w:r>
          </w:p>
        </w:tc>
      </w:tr>
      <w:tr w:rsidR="0002695A" w:rsidRPr="00580E1A" w14:paraId="5D3E5933" w14:textId="77777777" w:rsidTr="00D47506">
        <w:trPr>
          <w:trHeight w:val="62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E8F5" w14:textId="5AC8F493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B61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Managed backup service (production)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E42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Provider-managed, application-consistent backups for all virtual machines supporting service configurations.</w:t>
            </w:r>
          </w:p>
        </w:tc>
      </w:tr>
      <w:tr w:rsidR="0002695A" w:rsidRPr="00580E1A" w14:paraId="611FBDDF" w14:textId="77777777" w:rsidTr="00D47506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D9D0" w14:textId="1441421A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C3B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schedule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7A4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24 hours (daily backups)</w:t>
            </w:r>
          </w:p>
        </w:tc>
      </w:tr>
      <w:tr w:rsidR="0002695A" w:rsidRPr="00580E1A" w14:paraId="0A2F9D82" w14:textId="77777777" w:rsidTr="00D47506">
        <w:trPr>
          <w:trHeight w:val="21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0A2D" w14:textId="4B24E34D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24F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Restore capability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99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Restore test available on request; critical restore ≤ 8 hours</w:t>
            </w:r>
          </w:p>
        </w:tc>
      </w:tr>
      <w:tr w:rsidR="0002695A" w:rsidRPr="00580E1A" w14:paraId="198E4B39" w14:textId="77777777" w:rsidTr="00D47506">
        <w:trPr>
          <w:trHeight w:val="18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3527" w14:textId="3E8B5F49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0A7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Retention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CE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30 days (base)</w:t>
            </w:r>
          </w:p>
        </w:tc>
      </w:tr>
      <w:tr w:rsidR="0002695A" w:rsidRPr="00580E1A" w14:paraId="61526ACA" w14:textId="77777777" w:rsidTr="00D47506">
        <w:trPr>
          <w:trHeight w:val="426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9A1C" w14:textId="31538630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D3D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storage protection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339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Immutability or equivalent tamper protection for backup copies</w:t>
            </w:r>
          </w:p>
        </w:tc>
      </w:tr>
      <w:tr w:rsidR="0002695A" w:rsidRPr="00580E1A" w14:paraId="14A8F5DD" w14:textId="77777777" w:rsidTr="00D47506">
        <w:trPr>
          <w:trHeight w:val="26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9FCD" w14:textId="1BB86B9D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3BD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encryption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5BB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Encryption in transit and at rest</w:t>
            </w:r>
          </w:p>
        </w:tc>
      </w:tr>
      <w:tr w:rsidR="0002695A" w:rsidRPr="00580E1A" w14:paraId="26B7288B" w14:textId="77777777" w:rsidTr="00D47506">
        <w:trPr>
          <w:trHeight w:val="53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E139" w14:textId="795C4113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1B8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reporting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D3E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backup report (success rate, protected assets, restore points, storage used)</w:t>
            </w:r>
          </w:p>
        </w:tc>
      </w:tr>
      <w:tr w:rsidR="0002695A" w:rsidRPr="00580E1A" w14:paraId="25B902B6" w14:textId="77777777" w:rsidTr="00D47506">
        <w:trPr>
          <w:trHeight w:val="27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331D" w14:textId="794791A4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B8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Pay-as-you-go billing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EB1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Pay-as-you-go based on protected capacity (GB/TB) and/or number of protected workloads</w:t>
            </w:r>
          </w:p>
        </w:tc>
      </w:tr>
      <w:tr w:rsidR="0002695A" w:rsidRPr="00580E1A" w14:paraId="260FCF82" w14:textId="77777777" w:rsidTr="00D47506">
        <w:trPr>
          <w:trHeight w:val="22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D7C9" w14:textId="2FBF9777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016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PAYG scaling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906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On-demand enable/disable per server/workload</w:t>
            </w:r>
          </w:p>
        </w:tc>
      </w:tr>
      <w:tr w:rsidR="0002695A" w:rsidRPr="00580E1A" w14:paraId="31DB12BC" w14:textId="77777777" w:rsidTr="00D47506">
        <w:trPr>
          <w:trHeight w:val="32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6D04" w14:textId="16F4EB45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148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Access &amp; restore request process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9CB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24/7 restore request channel; restore initiated within agreed response time</w:t>
            </w:r>
          </w:p>
        </w:tc>
      </w:tr>
    </w:tbl>
    <w:p w14:paraId="0A45639C" w14:textId="230B212E" w:rsidR="0002695A" w:rsidRPr="00580E1A" w:rsidRDefault="0002695A" w:rsidP="00965815">
      <w:pPr>
        <w:suppressAutoHyphens w:val="0"/>
        <w:spacing w:after="0" w:line="360" w:lineRule="auto"/>
        <w:ind w:left="-360" w:firstLine="540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0AE4EA96" w14:textId="2E2B8845" w:rsidR="00D9174A" w:rsidRPr="00580E1A" w:rsidRDefault="00D9174A" w:rsidP="00D9174A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BE22E5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առաջադրանք </w:t>
      </w:r>
      <w:r w:rsidR="007145A9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2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</w:p>
    <w:tbl>
      <w:tblPr>
        <w:tblW w:w="11610" w:type="dxa"/>
        <w:tblInd w:w="-5" w:type="dxa"/>
        <w:tblLook w:val="04A0" w:firstRow="1" w:lastRow="0" w:firstColumn="1" w:lastColumn="0" w:noHBand="0" w:noVBand="1"/>
      </w:tblPr>
      <w:tblGrid>
        <w:gridCol w:w="810"/>
        <w:gridCol w:w="3934"/>
        <w:gridCol w:w="1502"/>
        <w:gridCol w:w="1726"/>
        <w:gridCol w:w="3638"/>
      </w:tblGrid>
      <w:tr w:rsidR="0002695A" w:rsidRPr="00EC0034" w14:paraId="14A5E278" w14:textId="77777777" w:rsidTr="00271EB5">
        <w:trPr>
          <w:trHeight w:val="4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AC85" w14:textId="05E68374" w:rsidR="0002695A" w:rsidRPr="00580E1A" w:rsidRDefault="00BE22E5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32A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Data link ծառայություն բարձր տեխնոլգիական արդյունաբերության նախարարության՝ Վազգեն Սարգսյան 3, ք. Երևան և ՏՄԿ միջև</w:t>
            </w:r>
          </w:p>
        </w:tc>
      </w:tr>
      <w:tr w:rsidR="0002695A" w:rsidRPr="00580E1A" w14:paraId="60F50CAE" w14:textId="77777777" w:rsidTr="00271EB5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CDDE" w14:textId="78E5684D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80E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2F0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45E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Parameter / Metric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8C02" w14:textId="77777777" w:rsidR="0002695A" w:rsidRPr="00580E1A" w:rsidRDefault="0002695A" w:rsidP="00A7696F">
            <w:pPr>
              <w:suppressAutoHyphens w:val="0"/>
              <w:spacing w:after="0" w:line="240" w:lineRule="auto"/>
              <w:ind w:right="-389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Target / Value</w:t>
            </w:r>
          </w:p>
        </w:tc>
      </w:tr>
      <w:tr w:rsidR="0002695A" w:rsidRPr="00580E1A" w14:paraId="0FE8F313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550A" w14:textId="2FC5B3F5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34B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AF9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point-to-point service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F14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C85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Layer 2 Ethernet (e.g. EoMPLS / EVPN / equivalent)</w:t>
            </w:r>
          </w:p>
        </w:tc>
      </w:tr>
      <w:tr w:rsidR="0002695A" w:rsidRPr="00580E1A" w14:paraId="622F1BBB" w14:textId="77777777" w:rsidTr="00271EB5">
        <w:trPr>
          <w:trHeight w:val="6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D33A" w14:textId="27095117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422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4D4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Endpoints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841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A-end / B-end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394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CSP DC rack (Exchange/AD/NGFW) </w:t>
            </w:r>
            <w:r w:rsidRPr="00580E1A">
              <w:rPr>
                <w:rFonts w:ascii="Segoe UI Emoji" w:eastAsia="Times New Roman" w:hAnsi="Segoe UI Emoji" w:cs="Segoe UI Emoji"/>
                <w:noProof/>
                <w:color w:val="000000"/>
                <w:sz w:val="16"/>
                <w:szCs w:val="16"/>
                <w:lang w:val="hy-AM"/>
              </w:rPr>
              <w:t>↔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Government office core (addr: Vazgen Sargsyan 3, Yerevan)</w:t>
            </w:r>
          </w:p>
        </w:tc>
      </w:tr>
      <w:tr w:rsidR="0002695A" w:rsidRPr="00580E1A" w14:paraId="6ACEBA94" w14:textId="77777777" w:rsidTr="00271EB5">
        <w:trPr>
          <w:trHeight w:val="3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D031" w14:textId="6D051249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B9E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6F9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0FE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CIR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DEEC" w14:textId="06F599E2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</w:t>
            </w:r>
            <w:r w:rsidR="00AC3616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00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Mbit/s up &amp; down, full duplex</w:t>
            </w:r>
          </w:p>
        </w:tc>
      </w:tr>
      <w:tr w:rsidR="0002695A" w:rsidRPr="00580E1A" w14:paraId="4BC03E9F" w14:textId="77777777" w:rsidTr="00271EB5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BE79" w14:textId="4FB8F13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E16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F8A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E16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0CB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shaping/policing below CIR (except agreed DoS protection)</w:t>
            </w:r>
          </w:p>
        </w:tc>
      </w:tr>
      <w:tr w:rsidR="0002695A" w:rsidRPr="00580E1A" w14:paraId="5D1C4473" w14:textId="77777777" w:rsidTr="00271EB5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27B0" w14:textId="1F883E64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612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FE2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Ethernet framing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BD5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Standard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A1C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IEEE 802.3 Ethernet</w:t>
            </w:r>
          </w:p>
        </w:tc>
      </w:tr>
      <w:tr w:rsidR="0002695A" w:rsidRPr="00580E1A" w14:paraId="105ED52B" w14:textId="77777777" w:rsidTr="00271EB5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D9BA" w14:textId="77F5B163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884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6E6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VLAN support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F74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Tagging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5B0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IEEE 802.1Q VLAN tagging supported;</w:t>
            </w:r>
          </w:p>
        </w:tc>
      </w:tr>
      <w:tr w:rsidR="0002695A" w:rsidRPr="00580E1A" w14:paraId="0BEE1F4F" w14:textId="77777777" w:rsidTr="00271EB5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79F6" w14:textId="462DABD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93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493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A13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8E5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QinQ (802.1ad) if requested</w:t>
            </w:r>
          </w:p>
        </w:tc>
      </w:tr>
      <w:tr w:rsidR="0002695A" w:rsidRPr="00580E1A" w14:paraId="26808A92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D7AA" w14:textId="2AA1D3B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76E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C6E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MTU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41D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Effective IP MTU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B31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1500 bytes IP payload without fragmentation</w:t>
            </w:r>
          </w:p>
        </w:tc>
      </w:tr>
      <w:tr w:rsidR="0002695A" w:rsidRPr="00580E1A" w14:paraId="0FD47A47" w14:textId="77777777" w:rsidTr="00271EB5">
        <w:trPr>
          <w:trHeight w:val="43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B744" w14:textId="47CC5DE2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765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Redundancy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716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Path diversity (if ordered)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0E3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Physical / logical paths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D62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Two diverse paths &amp; independent last-mile (where feasible)</w:t>
            </w:r>
          </w:p>
        </w:tc>
      </w:tr>
      <w:tr w:rsidR="0002695A" w:rsidRPr="00580E1A" w14:paraId="14C0ECCA" w14:textId="77777777" w:rsidTr="00271EB5">
        <w:trPr>
          <w:trHeight w:val="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B3C2" w14:textId="0290E167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FBA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DB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Annual service availability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4E5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0AB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99,9% per calendar year</w:t>
            </w:r>
          </w:p>
        </w:tc>
      </w:tr>
      <w:tr w:rsidR="0002695A" w:rsidRPr="00580E1A" w14:paraId="4B0391BE" w14:textId="77777777" w:rsidTr="00271EB5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B59C" w14:textId="407B0B91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EC4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1C8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Unavailability definition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C5E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E3F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 ≥ 50% for &gt; 1 minute = outage</w:t>
            </w:r>
          </w:p>
        </w:tc>
      </w:tr>
      <w:tr w:rsidR="0002695A" w:rsidRPr="00580E1A" w14:paraId="55BB3865" w14:textId="77777777" w:rsidTr="00271EB5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F346" w14:textId="55F09C2A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A8A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1CC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40D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C72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5 working days before maintenance</w:t>
            </w:r>
          </w:p>
        </w:tc>
      </w:tr>
      <w:tr w:rsidR="0002695A" w:rsidRPr="00580E1A" w14:paraId="3E18C825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5AC1" w14:textId="3E66B2B1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4C5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A89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231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DD5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Outside business hours (e.g. 00:00–06:00 local)</w:t>
            </w:r>
          </w:p>
        </w:tc>
      </w:tr>
      <w:tr w:rsidR="0002695A" w:rsidRPr="00580E1A" w14:paraId="3E82941F" w14:textId="77777777" w:rsidTr="00271EB5">
        <w:trPr>
          <w:trHeight w:val="32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1658" w14:textId="06EEA84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252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2F2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 duration cap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A6B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A9D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8 hours/month planned maintenance</w:t>
            </w:r>
          </w:p>
        </w:tc>
      </w:tr>
      <w:tr w:rsidR="0002695A" w:rsidRPr="00580E1A" w14:paraId="3003BE8A" w14:textId="77777777" w:rsidTr="00271EB5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4773" w14:textId="3CD1F50B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C69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6BF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One-way latency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06F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383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≤ 10 ms (office </w:t>
            </w:r>
            <w:r w:rsidRPr="00580E1A">
              <w:rPr>
                <w:rFonts w:ascii="Segoe UI Emoji" w:eastAsia="Times New Roman" w:hAnsi="Segoe UI Emoji" w:cs="Segoe UI Emoji"/>
                <w:noProof/>
                <w:color w:val="000000"/>
                <w:sz w:val="16"/>
                <w:szCs w:val="16"/>
                <w:lang w:val="hy-AM"/>
              </w:rPr>
              <w:t>↔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CSP)</w:t>
            </w:r>
          </w:p>
        </w:tc>
      </w:tr>
      <w:tr w:rsidR="0002695A" w:rsidRPr="00580E1A" w14:paraId="13C7C378" w14:textId="77777777" w:rsidTr="00271EB5">
        <w:trPr>
          <w:trHeight w:val="31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8EF3" w14:textId="3AD34E7C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C71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636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delay variation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E43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5AB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5 ms</w:t>
            </w:r>
          </w:p>
        </w:tc>
      </w:tr>
      <w:tr w:rsidR="0002695A" w:rsidRPr="00580E1A" w14:paraId="75FE3BC8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888A" w14:textId="57BE4BD4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0DF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C17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Average packet loss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208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2E7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0.1% (excluding outages &amp; maintenance)</w:t>
            </w:r>
          </w:p>
        </w:tc>
      </w:tr>
      <w:tr w:rsidR="0002695A" w:rsidRPr="00580E1A" w14:paraId="5B1DA923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5C78" w14:textId="2379C76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485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851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EDF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0D7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90% of CIR (e.g. ≥ 90 Mbit/s IP payload for 100 Mbit/s service)</w:t>
            </w:r>
          </w:p>
        </w:tc>
      </w:tr>
      <w:tr w:rsidR="0002695A" w:rsidRPr="00580E1A" w14:paraId="39D627DA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820D" w14:textId="2981D473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FA8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C8C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6B8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6BC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15 minutes from detection or ticket opening</w:t>
            </w:r>
          </w:p>
        </w:tc>
      </w:tr>
      <w:tr w:rsidR="0002695A" w:rsidRPr="00580E1A" w14:paraId="7915B1E9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B461" w14:textId="3995753A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D37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669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Restoration time – critical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DF8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Outage restoration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707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4 hours for total outage / severe degradation during business hours</w:t>
            </w:r>
          </w:p>
        </w:tc>
      </w:tr>
      <w:tr w:rsidR="0002695A" w:rsidRPr="00580E1A" w14:paraId="647042E2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1D9F" w14:textId="0A077ED2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3ED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B56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Restoration time – major degradation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9DC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Degradation fix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12F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8 hours for SLA breach without full outage</w:t>
            </w:r>
          </w:p>
        </w:tc>
      </w:tr>
      <w:tr w:rsidR="0002695A" w:rsidRPr="00580E1A" w14:paraId="5AD80FE1" w14:textId="77777777" w:rsidTr="00271EB5">
        <w:trPr>
          <w:trHeight w:val="32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C32D" w14:textId="3C80D06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757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CB3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DSCP transparency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086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DSCP handling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389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Preserve DiffServ / DSCP markings;</w:t>
            </w:r>
          </w:p>
        </w:tc>
      </w:tr>
      <w:tr w:rsidR="0002695A" w:rsidRPr="00580E1A" w14:paraId="79EAC10A" w14:textId="77777777" w:rsidTr="00271EB5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1896" w14:textId="3EE66CBC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F0E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D9E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98A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370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default remarking</w:t>
            </w:r>
          </w:p>
        </w:tc>
      </w:tr>
      <w:tr w:rsidR="0002695A" w:rsidRPr="00580E1A" w14:paraId="76490F3C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9C3C" w14:textId="2FD308A7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908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3FA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802.1p transparency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640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CoS bits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08A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Preserve 802.1p CoS bits in tagged frames</w:t>
            </w:r>
          </w:p>
        </w:tc>
      </w:tr>
      <w:tr w:rsidR="0002695A" w:rsidRPr="00580E1A" w14:paraId="0C74CDB1" w14:textId="77777777" w:rsidTr="00271EB5">
        <w:trPr>
          <w:trHeight w:val="52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7AD0" w14:textId="5B49825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6DE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355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oversubscription below CIR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2ED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Congestion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CF5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provider congestion-induced drops up to CIR</w:t>
            </w:r>
          </w:p>
        </w:tc>
      </w:tr>
      <w:tr w:rsidR="0002695A" w:rsidRPr="00580E1A" w14:paraId="359CA3E2" w14:textId="77777777" w:rsidTr="00271EB5">
        <w:trPr>
          <w:trHeight w:val="27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C2A9" w14:textId="4A1DB2E2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B28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871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24×7 monitoring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5C3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822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24×7 monitoring of link state and metrics</w:t>
            </w:r>
          </w:p>
        </w:tc>
      </w:tr>
      <w:tr w:rsidR="0002695A" w:rsidRPr="00580E1A" w14:paraId="25C58F5A" w14:textId="77777777" w:rsidTr="00271EB5">
        <w:trPr>
          <w:trHeight w:val="32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DD08" w14:textId="2DB3A259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642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393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Probing frequency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4DD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Probe interval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475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 probe/sec for availability/loss/latency/jitter</w:t>
            </w:r>
          </w:p>
        </w:tc>
      </w:tr>
      <w:tr w:rsidR="0002695A" w:rsidRPr="00580E1A" w14:paraId="6C74315A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32C2" w14:textId="12D8D29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05C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AFA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thresholds – loss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75A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Loss trigger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B65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if loss &gt; 1% for &gt; 5 consecutive minutes</w:t>
            </w:r>
          </w:p>
        </w:tc>
      </w:tr>
      <w:tr w:rsidR="0002695A" w:rsidRPr="00580E1A" w14:paraId="6A7AED98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378A" w14:textId="64E40968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8E0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C8F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thresholds – latency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6F3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Latency trigger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B0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if latency &gt; 2× SLA (e.g. &gt; 20 ms) for &gt; 5 min</w:t>
            </w:r>
          </w:p>
        </w:tc>
      </w:tr>
      <w:tr w:rsidR="0002695A" w:rsidRPr="00580E1A" w14:paraId="0C57D2E1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BFAE" w14:textId="4123864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396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BB7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thresholds – jitter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151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Jitter trigger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569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if jitter &gt; 2× SLA (e.g. &gt; 10 ms) for &gt; 5 min</w:t>
            </w:r>
          </w:p>
        </w:tc>
      </w:tr>
      <w:tr w:rsidR="0002695A" w:rsidRPr="00580E1A" w14:paraId="461B572F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AF4C" w14:textId="775DBDB1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BAD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C2B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portal / API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FDA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Visibility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EB8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Web portal or API with near real-time (≤ 5 min delay) status</w:t>
            </w:r>
          </w:p>
        </w:tc>
      </w:tr>
      <w:tr w:rsidR="0002695A" w:rsidRPr="00580E1A" w14:paraId="7B077E28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884F" w14:textId="635DB73B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F73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115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Historical data retention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A1E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Retention period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1C1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365 days of history (utilization, latency, jitter, loss, outages)</w:t>
            </w:r>
          </w:p>
        </w:tc>
      </w:tr>
      <w:tr w:rsidR="0002695A" w:rsidRPr="00580E1A" w14:paraId="006D7914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B765" w14:textId="19448236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891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Reporting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0FD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SLA reports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991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Report scope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20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report with availability, latency, jitter, loss, incidents, maintenance</w:t>
            </w:r>
          </w:p>
        </w:tc>
      </w:tr>
      <w:tr w:rsidR="0002695A" w:rsidRPr="00580E1A" w14:paraId="01EDDFC0" w14:textId="77777777" w:rsidTr="00271EB5">
        <w:trPr>
          <w:trHeight w:val="8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A606" w14:textId="2F22D5F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D8A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0F1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Active probes allowed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E2C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Probe traffic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5F4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may run ICMP/UDP/TWAMP probes without blocking (within reasonable volume)</w:t>
            </w:r>
          </w:p>
        </w:tc>
      </w:tr>
      <w:tr w:rsidR="0002695A" w:rsidRPr="00580E1A" w14:paraId="425962BE" w14:textId="77777777" w:rsidTr="00271EB5">
        <w:trPr>
          <w:trHeight w:val="43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7B24" w14:textId="628C385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E09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000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CPE telemetry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E61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Stats sharing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D9A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If provider CPE is used as demarc, SNMPv3 or telemetry access to basic interface stats</w:t>
            </w:r>
          </w:p>
        </w:tc>
      </w:tr>
      <w:tr w:rsidR="0002695A" w:rsidRPr="00580E1A" w14:paraId="35341753" w14:textId="77777777" w:rsidTr="00271EB5">
        <w:trPr>
          <w:trHeight w:val="18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E2E5" w14:textId="7A7F4EF9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5D2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AC0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Utilization alert – warning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B8D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1FF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Alert if &gt; 70% CIR for &gt; 10 minutes</w:t>
            </w:r>
          </w:p>
        </w:tc>
      </w:tr>
      <w:tr w:rsidR="0002695A" w:rsidRPr="00580E1A" w14:paraId="51659398" w14:textId="77777777" w:rsidTr="00271EB5">
        <w:trPr>
          <w:trHeight w:val="45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9C87" w14:textId="1A37C806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A49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E0A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Utilization alert – critical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7DA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237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Alert if &gt; 90% CIR for &gt; 5 minutes</w:t>
            </w:r>
          </w:p>
        </w:tc>
      </w:tr>
      <w:tr w:rsidR="0002695A" w:rsidRPr="00580E1A" w14:paraId="2A6B2E23" w14:textId="77777777" w:rsidTr="00271EB5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1D7D" w14:textId="1F02D31D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142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406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Quality alerts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B5E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Thresholds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87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Alerts if loss &gt; 1%, latency &gt; 10 ms, jitter &gt; 5 ms for &gt; 5 minutes</w:t>
            </w:r>
          </w:p>
        </w:tc>
      </w:tr>
      <w:tr w:rsidR="0002695A" w:rsidRPr="00580E1A" w14:paraId="4DEF23AA" w14:textId="77777777" w:rsidTr="00271EB5">
        <w:trPr>
          <w:trHeight w:val="43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ADE2" w14:textId="5806F6B8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A7A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383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 definition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5B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 points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198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Clear A-end and B-end demarc (NID/switch ports) in contract and RFS docs</w:t>
            </w:r>
          </w:p>
        </w:tc>
      </w:tr>
      <w:tr w:rsidR="0002695A" w:rsidRPr="00580E1A" w14:paraId="0E9D3EB6" w14:textId="77777777" w:rsidTr="00271EB5">
        <w:trPr>
          <w:trHeight w:val="63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FF81" w14:textId="0F492005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F46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9C2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Handover interface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9A9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Physical interface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0D7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Electrical or optical Ethernet (e.g. 1000BASE-T or 1000BASE-SX/LX, or higher)</w:t>
            </w:r>
          </w:p>
        </w:tc>
      </w:tr>
      <w:tr w:rsidR="0002695A" w:rsidRPr="00580E1A" w14:paraId="025C7CBF" w14:textId="77777777" w:rsidTr="00271EB5">
        <w:trPr>
          <w:trHeight w:val="3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9399" w14:textId="6E199A1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395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640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Optics responsibility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1F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SFP/SFP+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415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supplies necessary SFP/SFP+ or media converters unless otherwise agreed</w:t>
            </w:r>
          </w:p>
        </w:tc>
      </w:tr>
      <w:tr w:rsidR="0002695A" w:rsidRPr="00580E1A" w14:paraId="001DCA49" w14:textId="77777777" w:rsidTr="00271EB5">
        <w:trPr>
          <w:trHeight w:val="55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6755" w14:textId="76AB99AD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E75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060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Logical isolation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9D2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VPN / instance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B94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Traffic carried in dedicated MPLS VPN / EVPN / VPLS or equivalent isolated instance</w:t>
            </w:r>
          </w:p>
        </w:tc>
      </w:tr>
      <w:tr w:rsidR="0002695A" w:rsidRPr="00580E1A" w14:paraId="208BAE43" w14:textId="77777777" w:rsidTr="00271EB5">
        <w:trPr>
          <w:trHeight w:val="46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F3B7" w14:textId="629F8DE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78D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A62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Privacy of payload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4F5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Payload handling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0F5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shall not mirror or inspect payload except for DDoS protection or troubleshooting on request</w:t>
            </w:r>
          </w:p>
        </w:tc>
      </w:tr>
      <w:tr w:rsidR="0002695A" w:rsidRPr="00580E1A" w14:paraId="4BE4CE67" w14:textId="77777777" w:rsidTr="00271EB5">
        <w:trPr>
          <w:trHeight w:val="8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0D85" w14:textId="2EAD7198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5E3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29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Secure management of CPE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BC3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Mgmt protocols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02E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Only secure protocols (SSH, SNMPv3, HTTPS/TLS) for managing provider demarc devices</w:t>
            </w:r>
          </w:p>
        </w:tc>
      </w:tr>
    </w:tbl>
    <w:p w14:paraId="59AAB2AE" w14:textId="4FE6FD4D" w:rsidR="0002695A" w:rsidRPr="00580E1A" w:rsidRDefault="0002695A" w:rsidP="00965815">
      <w:pPr>
        <w:suppressAutoHyphens w:val="0"/>
        <w:spacing w:after="0" w:line="360" w:lineRule="auto"/>
        <w:ind w:left="-360" w:firstLine="540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6DC72C97" w14:textId="571789D8" w:rsidR="00D9174A" w:rsidRPr="00580E1A" w:rsidRDefault="00D9174A" w:rsidP="00D9174A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580E1A">
        <w:rPr>
          <w:rFonts w:ascii="GHEA Grapalat" w:hAnsi="GHEA Grapalat" w:cs="Sylfaen"/>
          <w:bCs/>
          <w:i/>
          <w:noProof/>
          <w:sz w:val="16"/>
          <w:szCs w:val="16"/>
          <w:lang w:val="hy-AM"/>
        </w:rPr>
        <w:t xml:space="preserve">    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BE22E5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առաջադրանք 3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</w:p>
    <w:tbl>
      <w:tblPr>
        <w:tblW w:w="11700" w:type="dxa"/>
        <w:tblInd w:w="85" w:type="dxa"/>
        <w:tblLook w:val="04A0" w:firstRow="1" w:lastRow="0" w:firstColumn="1" w:lastColumn="0" w:noHBand="0" w:noVBand="1"/>
      </w:tblPr>
      <w:tblGrid>
        <w:gridCol w:w="720"/>
        <w:gridCol w:w="4472"/>
        <w:gridCol w:w="1535"/>
        <w:gridCol w:w="1785"/>
        <w:gridCol w:w="3188"/>
      </w:tblGrid>
      <w:tr w:rsidR="00A7696F" w:rsidRPr="00580E1A" w14:paraId="0490E8F3" w14:textId="77777777" w:rsidTr="00D4750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898C" w14:textId="7BD544B2" w:rsidR="00A7696F" w:rsidRPr="00580E1A" w:rsidRDefault="00BE22E5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B5F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Համացանցի ծառայության նկատմամբ պահանջներ</w:t>
            </w:r>
          </w:p>
        </w:tc>
      </w:tr>
      <w:tr w:rsidR="00A7696F" w:rsidRPr="00580E1A" w14:paraId="3C40B9A4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232" w14:textId="6A975D4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 w:hanging="38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308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F8F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3B7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Parameter/Metric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74F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Target /Value</w:t>
            </w:r>
          </w:p>
        </w:tc>
      </w:tr>
      <w:tr w:rsidR="00A7696F" w:rsidRPr="00580E1A" w14:paraId="7A7C3B39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8BDE" w14:textId="5374BAD4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7B7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90C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CIR Internet access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B2A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BAF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Business/enterprise CIR Internet</w:t>
            </w:r>
          </w:p>
        </w:tc>
      </w:tr>
      <w:tr w:rsidR="00A7696F" w:rsidRPr="00580E1A" w14:paraId="01B49131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E635" w14:textId="6B435AD3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335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009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Delivery site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BFD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Installation location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D2F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CSP DC rack (Exchange/AD/NGFW)</w:t>
            </w:r>
          </w:p>
        </w:tc>
      </w:tr>
      <w:tr w:rsidR="00A7696F" w:rsidRPr="00580E1A" w14:paraId="78992BE4" w14:textId="77777777" w:rsidTr="00D47506">
        <w:trPr>
          <w:trHeight w:val="31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C146" w14:textId="6FF75863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3DF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17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019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CIR Up/Down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614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100 Mbit/s / 100 Mbit/s, full duplex</w:t>
            </w:r>
          </w:p>
        </w:tc>
      </w:tr>
      <w:tr w:rsidR="00A7696F" w:rsidRPr="00580E1A" w14:paraId="09DAD333" w14:textId="77777777" w:rsidTr="00D47506">
        <w:trPr>
          <w:trHeight w:val="44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C0E4" w14:textId="0FB74C01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B66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7E5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Pay-as-you-go scalability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9EE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Upgrade/downgrade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246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On-demand increase/decrease above/below 100/100</w:t>
            </w:r>
          </w:p>
        </w:tc>
      </w:tr>
      <w:tr w:rsidR="00A7696F" w:rsidRPr="00580E1A" w14:paraId="5ACB36CE" w14:textId="77777777" w:rsidTr="00D47506">
        <w:trPr>
          <w:trHeight w:val="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F317" w14:textId="503E877B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8F9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BD0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PAYG billing method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2E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Usage accounting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21D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Simple tiered PAYG (preferred) or 95th percentile</w:t>
            </w:r>
          </w:p>
        </w:tc>
      </w:tr>
      <w:tr w:rsidR="00A7696F" w:rsidRPr="00580E1A" w14:paraId="68A5700C" w14:textId="77777777" w:rsidTr="00D47506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6C9" w14:textId="59998D0B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00B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423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709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8D4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shaping/policing below CIR (except agreed DDoS mitigation)</w:t>
            </w:r>
          </w:p>
        </w:tc>
      </w:tr>
      <w:tr w:rsidR="00A7696F" w:rsidRPr="00580E1A" w14:paraId="78C14058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705A" w14:textId="4617FB69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E71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3DC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availability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198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8ED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99.9% per calendar year</w:t>
            </w:r>
          </w:p>
        </w:tc>
      </w:tr>
      <w:tr w:rsidR="00A7696F" w:rsidRPr="00580E1A" w14:paraId="02B0C90C" w14:textId="77777777" w:rsidTr="00D47506">
        <w:trPr>
          <w:trHeight w:val="2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798A" w14:textId="5ECD941E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697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CFC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Outage definition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F5C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BFB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 ≥ 50% for &gt; 1 minute = outage</w:t>
            </w:r>
          </w:p>
        </w:tc>
      </w:tr>
      <w:tr w:rsidR="00A7696F" w:rsidRPr="00580E1A" w14:paraId="6C56D378" w14:textId="77777777" w:rsidTr="00D47506">
        <w:trPr>
          <w:trHeight w:val="2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8FEC" w14:textId="326F7B4F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444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25B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DA1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5A8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5 working days</w:t>
            </w:r>
          </w:p>
        </w:tc>
      </w:tr>
      <w:tr w:rsidR="00A7696F" w:rsidRPr="00580E1A" w14:paraId="0030BCE1" w14:textId="77777777" w:rsidTr="00D47506">
        <w:trPr>
          <w:trHeight w:val="26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880C" w14:textId="011C1F3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0C1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0FD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C4F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94F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Outside business hours (00:00–06:00 local)</w:t>
            </w:r>
          </w:p>
        </w:tc>
      </w:tr>
      <w:tr w:rsidR="00A7696F" w:rsidRPr="00580E1A" w14:paraId="7F509E6F" w14:textId="77777777" w:rsidTr="00D47506">
        <w:trPr>
          <w:trHeight w:val="3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A6BA" w14:textId="3E0D26FD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271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107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Planned maintenance cap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C23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59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8 hours/month</w:t>
            </w:r>
          </w:p>
        </w:tc>
      </w:tr>
      <w:tr w:rsidR="00A7696F" w:rsidRPr="00580E1A" w14:paraId="703C4425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017C" w14:textId="7A9FF863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C0F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E80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D51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RTT 95th percentile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D1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20 ms to ISP upstream/peering</w:t>
            </w:r>
          </w:p>
        </w:tc>
      </w:tr>
      <w:tr w:rsidR="00A7696F" w:rsidRPr="00580E1A" w14:paraId="1EFC9B32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41E4" w14:textId="154B9750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AAD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9F0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31C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34C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10 ms</w:t>
            </w:r>
          </w:p>
        </w:tc>
      </w:tr>
      <w:tr w:rsidR="00A7696F" w:rsidRPr="00580E1A" w14:paraId="016202A6" w14:textId="77777777" w:rsidTr="00D47506">
        <w:trPr>
          <w:trHeight w:val="1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80CA" w14:textId="3773987A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A4F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756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7F3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FF5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0.1% (excluding outages &amp; maintenance)</w:t>
            </w:r>
          </w:p>
        </w:tc>
      </w:tr>
      <w:tr w:rsidR="00A7696F" w:rsidRPr="00580E1A" w14:paraId="39002FA6" w14:textId="77777777" w:rsidTr="00D47506">
        <w:trPr>
          <w:trHeight w:val="43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5892" w14:textId="3CE43759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B0B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E2A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59F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3A2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90% of CIR</w:t>
            </w:r>
          </w:p>
        </w:tc>
      </w:tr>
      <w:tr w:rsidR="00A7696F" w:rsidRPr="00580E1A" w14:paraId="1D19DD86" w14:textId="77777777" w:rsidTr="00D47506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D28A" w14:textId="7307654F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CCC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B80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Public IP addressing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B3E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Static IPv4 allocation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3F7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/29 public IPv4 subnet (5 usable IPs)</w:t>
            </w:r>
          </w:p>
        </w:tc>
      </w:tr>
      <w:tr w:rsidR="00A7696F" w:rsidRPr="00580E1A" w14:paraId="3CC74D5B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2C22" w14:textId="6D16A8AE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CEA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75E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carrier NAT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9A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NAT policy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453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CGNAT (must be publicly routable)</w:t>
            </w:r>
          </w:p>
        </w:tc>
      </w:tr>
      <w:tr w:rsidR="00A7696F" w:rsidRPr="00580E1A" w14:paraId="1139205A" w14:textId="77777777" w:rsidTr="00D47506">
        <w:trPr>
          <w:trHeight w:val="24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6CC2" w14:textId="1E8B87E9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1A0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75C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DDoS protection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005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Volumetric mitigation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767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Included</w:t>
            </w:r>
          </w:p>
        </w:tc>
      </w:tr>
      <w:tr w:rsidR="00A7696F" w:rsidRPr="00580E1A" w14:paraId="20CD4EE3" w14:textId="77777777" w:rsidTr="00D47506">
        <w:trPr>
          <w:trHeight w:val="3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D8DD" w14:textId="1A104764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6AA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76B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Port neutrality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03F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Allowed ports/protocols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8D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blocking of required ports</w:t>
            </w:r>
          </w:p>
        </w:tc>
      </w:tr>
      <w:tr w:rsidR="00A7696F" w:rsidRPr="00580E1A" w14:paraId="428FB08E" w14:textId="77777777" w:rsidTr="00D47506">
        <w:trPr>
          <w:trHeight w:val="7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2E75" w14:textId="0081CB95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301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F0A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C1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 hours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A57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24/7/365</w:t>
            </w:r>
          </w:p>
        </w:tc>
      </w:tr>
      <w:tr w:rsidR="00A7696F" w:rsidRPr="00580E1A" w14:paraId="251A4BDB" w14:textId="77777777" w:rsidTr="00D47506">
        <w:trPr>
          <w:trHeight w:val="16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07C3" w14:textId="661BFEB2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84F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588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509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DD2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15 minutes from detection/ticket</w:t>
            </w:r>
          </w:p>
        </w:tc>
      </w:tr>
      <w:tr w:rsidR="00A7696F" w:rsidRPr="00580E1A" w14:paraId="2BCE121A" w14:textId="77777777" w:rsidTr="00D47506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E1DA" w14:textId="48AF2D01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6B7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BD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Restoration time (critical)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C87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MTTR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CDE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4 hours for total outage/severe degradation</w:t>
            </w:r>
          </w:p>
        </w:tc>
      </w:tr>
      <w:tr w:rsidR="00A7696F" w:rsidRPr="00580E1A" w14:paraId="66692FFF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3A9A" w14:textId="5DC0D165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E08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Monitoring &amp; Reporting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E99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visibility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4A4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Portal / reports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9DF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Portal/API or monthly SLA report</w:t>
            </w:r>
          </w:p>
        </w:tc>
      </w:tr>
      <w:tr w:rsidR="00A7696F" w:rsidRPr="00580E1A" w14:paraId="37FE1413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41F8" w14:textId="3C3DDE6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BC5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D33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credits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9F6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Credit schedule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2C6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Defined credit table</w:t>
            </w:r>
          </w:p>
        </w:tc>
      </w:tr>
      <w:tr w:rsidR="00A7696F" w:rsidRPr="00580E1A" w14:paraId="622B3696" w14:textId="77777777" w:rsidTr="00D47506">
        <w:trPr>
          <w:trHeight w:val="42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F565" w14:textId="53DF0F4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EB0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1C0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Chronic breach termination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D9A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Exit clause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0D2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Right to terminate after repeated SLA breaches</w:t>
            </w:r>
          </w:p>
        </w:tc>
      </w:tr>
    </w:tbl>
    <w:p w14:paraId="2CDC1B92" w14:textId="3888F832" w:rsidR="0002695A" w:rsidRPr="00580E1A" w:rsidRDefault="0002695A" w:rsidP="00965815">
      <w:pPr>
        <w:suppressAutoHyphens w:val="0"/>
        <w:spacing w:after="0" w:line="360" w:lineRule="auto"/>
        <w:ind w:left="-360" w:firstLine="540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4B6BE569" w14:textId="3D1007F3" w:rsidR="00C75AAB" w:rsidRPr="00580E1A" w:rsidRDefault="00C75AAB" w:rsidP="00C75AAB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BE22E5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առաջադրանք 4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</w:p>
    <w:tbl>
      <w:tblPr>
        <w:tblW w:w="11573" w:type="dxa"/>
        <w:tblInd w:w="85" w:type="dxa"/>
        <w:tblLook w:val="04A0" w:firstRow="1" w:lastRow="0" w:firstColumn="1" w:lastColumn="0" w:noHBand="0" w:noVBand="1"/>
      </w:tblPr>
      <w:tblGrid>
        <w:gridCol w:w="630"/>
        <w:gridCol w:w="10943"/>
      </w:tblGrid>
      <w:tr w:rsidR="00C75AAB" w:rsidRPr="00EC0034" w14:paraId="5285D382" w14:textId="77777777" w:rsidTr="00D4750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D9A5" w14:textId="54972D1F" w:rsidR="00C75AAB" w:rsidRPr="00580E1A" w:rsidRDefault="008F3419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4304" w14:textId="77777777" w:rsidR="00C75AAB" w:rsidRPr="00580E1A" w:rsidRDefault="00C75AAB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Տվյալների մշակման կենտրոնի (ՏՄԿ) նկատմամբ պահանջներ</w:t>
            </w:r>
          </w:p>
        </w:tc>
      </w:tr>
      <w:tr w:rsidR="00C75AAB" w:rsidRPr="00580E1A" w14:paraId="2ADD23F0" w14:textId="77777777" w:rsidTr="00D47506">
        <w:trPr>
          <w:trHeight w:val="6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0128" w14:textId="77777777" w:rsidR="00C75AAB" w:rsidRPr="00580E1A" w:rsidRDefault="00C75AAB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610E" w14:textId="77777777" w:rsidR="00C75AAB" w:rsidRPr="00580E1A" w:rsidRDefault="00C75AAB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Տվյալների կենտրոնի նկատմամբ պահանջներ</w:t>
            </w:r>
          </w:p>
        </w:tc>
      </w:tr>
      <w:tr w:rsidR="00C75AAB" w:rsidRPr="00EC0034" w14:paraId="069532CB" w14:textId="77777777" w:rsidTr="00D47506">
        <w:trPr>
          <w:trHeight w:val="1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7D77" w14:textId="3375D9F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F87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Պատվիրատուին տրամադրում է ՏՄԿ ենթակառուցվածքում պետական սեկտորի համար առանձնացված սերվերներ։</w:t>
            </w:r>
          </w:p>
        </w:tc>
      </w:tr>
      <w:tr w:rsidR="00C75AAB" w:rsidRPr="00EC0034" w14:paraId="4F9B76F3" w14:textId="77777777" w:rsidTr="00D47506">
        <w:trPr>
          <w:trHeight w:val="133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3A9D" w14:textId="75247E6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5A98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ՏՄԿ ենթակառուցվածքը պետք է ապահովված լինի էլեկտրասնուցման համակարգով, որն առնվազն պետք է պարունակի՝ լիովին իրարից անկախ սնուցման աղբյուրներ (առնվազն 2 գիծ տարբեր ենթակայաններից, որոնք տվյալների կենտրոնին միանում են տարբեր` իրար չզուգակցող ճանապարհներով), պահուստային դիզելային գեներատորներ, 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պայմաններում, անխափան սնուցման աղբյուրներ (UPS)՝ պահուստավորմամբ, պահուստային աղբյուրների ինքնաշխատ միացման ենթահամակարգ, էլեկտրասնուցման վերահսկման և կառավարման ենթահամակարգ: </w:t>
            </w:r>
          </w:p>
        </w:tc>
      </w:tr>
      <w:tr w:rsidR="00C75AAB" w:rsidRPr="00EC0034" w14:paraId="6ECD77CC" w14:textId="77777777" w:rsidTr="00D47506">
        <w:trPr>
          <w:trHeight w:val="80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1A54" w14:textId="0669A19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B80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ենթակառուցվածքը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առնվազն երկու անկախ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հովացման համակարգերով,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որոնք առնվազն պետք է ներառեն օդափոխման, սառեցման, ջերմաստիճանի և խոնավության վերահսկման համակարգեր՝ կանխելու սարddքավորումների գերտաքացումն ու անջատումը։ Հովացման համակարգի հզորությունը պետք է համապատասխանի օգտագործված էներգիայի հզորությանը, իսկսնուցումը պետք է ապահովվի տարբեր աղբյուրներից։</w:t>
            </w:r>
          </w:p>
        </w:tc>
      </w:tr>
      <w:tr w:rsidR="00C75AAB" w:rsidRPr="00EC0034" w14:paraId="1CE56483" w14:textId="77777777" w:rsidTr="00D47506">
        <w:trPr>
          <w:trHeight w:val="6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C119" w14:textId="25F40A0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BCD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ՏՄԿ-ում օդի կայուն ջերմաստիճանը պետք է լինի 20-22°C միջակայքում (համապատասխանում է ASHRAE ստանդարտում նշված միջակայքին), իսկ օդի հարաբերական խոնավությունը՝ 40-60%: </w:t>
            </w:r>
          </w:p>
        </w:tc>
      </w:tr>
      <w:tr w:rsidR="00C75AAB" w:rsidRPr="00EC0034" w14:paraId="43292E51" w14:textId="77777777" w:rsidTr="00D47506">
        <w:trPr>
          <w:trHeight w:val="90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AD1D" w14:textId="1EA80FA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FBDD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հեռահաղորդակցության համակարգ,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որն առնվազն պետք է ներառի և ապահովի երկու և ավելի մատակարարներից անկախ՝ իրար հետ չհատվող (նույն կետը չկիսող, առանց ընդհանուր հենասյան) մալուխներով կապուղիներ տարբեր ուղղություններից, բարձր թողունակությամբ տվյալների փոխանցման գծեր, ցանցային սարքավորումներ, քրոս-միացման սենյակ, առնվազն 3 հիմնական օպերատորների առկայության հնարավորություն: </w:t>
            </w:r>
          </w:p>
        </w:tc>
      </w:tr>
      <w:tr w:rsidR="00C75AAB" w:rsidRPr="00EC0034" w14:paraId="488A12B1" w14:textId="77777777" w:rsidTr="00D47506">
        <w:trPr>
          <w:trHeight w:val="35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BBE2" w14:textId="279942D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9A8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առանձնացված (dedicated) կապուղի Պատվիրատուի գրասենյակից կամ տեղային միջավայրից դեպի ՏՄԿ։</w:t>
            </w:r>
          </w:p>
        </w:tc>
      </w:tr>
      <w:tr w:rsidR="00C75AAB" w:rsidRPr="00580E1A" w14:paraId="2609E95A" w14:textId="77777777" w:rsidTr="00D47506">
        <w:trPr>
          <w:trHeight w:val="125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E33E" w14:textId="18E3B20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C4A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առնվազն երկու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հրդեհային անվտանգության համակարգեր, որոնք առնվազն պետք է ներառեն և ապահովեն ծխի վաղ հայտնաբերման ենթահամակարգ, գազային կամ վակումային հրդեհաշիջման ենթահամակարգ, հրդեհային ազդարարման ավտոմատ համակարգ, մալուխային ուղիների մեկուսացում և հրդեհակայուն նյութերի կիրառում: Հրդեհային անվտանգության համակարգը պետք է համապատասխանի SP 5.13130.2009 (Systems of fire protection. Automatic fire-extinguishing and alarm systems. Designing and regulations rules) և SP 9.13130.2009 (Fire engineering. Fire extinguishers. Requirements to operation) ստանդարտերին:</w:t>
            </w:r>
          </w:p>
        </w:tc>
      </w:tr>
      <w:tr w:rsidR="00C75AAB" w:rsidRPr="00EC0034" w14:paraId="07D6BD59" w14:textId="77777777" w:rsidTr="00D475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DB63" w14:textId="3FEE5BD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5FEC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 սերվերների և դրանց բաղադրիչների (օրինակ՝ էլեկտրասնուցման գծերի) N+1 պահուստավորում։</w:t>
            </w:r>
          </w:p>
        </w:tc>
      </w:tr>
      <w:tr w:rsidR="00C75AAB" w:rsidRPr="00EC0034" w14:paraId="64524FF9" w14:textId="77777777" w:rsidTr="00D47506">
        <w:trPr>
          <w:trHeight w:val="76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C64A" w14:textId="65912DF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DF4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բաղադրիչ ունեցող ցանկացած հիմնական համակարգի անսարքության, շարքից դուրս գալու կամ սպասարկման/փոխարինման նպատակով անջատվելու դեպքմ պետք է գործարկվի պահուստային համակարգը և շարունակի աշխատել այնքան ժամանակ, մինչև հիմնական համակարգը վերականգնվի և դառնա աշխատունակ։</w:t>
            </w:r>
          </w:p>
        </w:tc>
      </w:tr>
      <w:tr w:rsidR="00C75AAB" w:rsidRPr="00EC0034" w14:paraId="43C17651" w14:textId="77777777" w:rsidTr="00D47506">
        <w:trPr>
          <w:trHeight w:val="54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E65D" w14:textId="614485E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4EA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ֆիզիկական անվտանգության ապահովման համակարգ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,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որը պետք է ներառի</w:t>
            </w:r>
            <w:r w:rsidRPr="00580E1A">
              <w:rPr>
                <w:rFonts w:ascii="Cambria Math" w:eastAsia="Times New Roman" w:hAnsi="Cambria Math" w:cs="Cambria Math"/>
                <w:b/>
                <w:bCs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EC0034" w14:paraId="5D14440B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D69E" w14:textId="111FD58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5965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մուտքի բազմամակարդակ  վերահսկման և կառավարման ենթահամակարգ (բիոմետրիա, մուտքի թույլտվության քարտեր և այլն), </w:t>
            </w:r>
          </w:p>
        </w:tc>
      </w:tr>
      <w:tr w:rsidR="00C75AAB" w:rsidRPr="00EC0034" w14:paraId="48B4AED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375B" w14:textId="629AA52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845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ֆիզիկական մուտքերի/ելքերի և պատուհանների կենտրոնացված կառավարման և լոգավորման ենթահամակարգ: Լոգավորման ենթակա տվյալների ցանկը պետք է ներառի առնվազն հետևյալ տեղեկատվությունը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580E1A" w14:paraId="796AB2E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082E" w14:textId="7EA5909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AEA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աշխատակցի/այցելուի անուն ազգանուն,</w:t>
            </w:r>
          </w:p>
        </w:tc>
      </w:tr>
      <w:tr w:rsidR="00C75AAB" w:rsidRPr="00EC0034" w14:paraId="4163925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16ED" w14:textId="74F66D6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3A12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գործիքը (օրինակ՝ բեյջ, բիոմետրիկ սկանավորում, քարտ և այլն),</w:t>
            </w:r>
          </w:p>
        </w:tc>
      </w:tr>
      <w:tr w:rsidR="00C75AAB" w:rsidRPr="00580E1A" w14:paraId="73CFAAD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F5BC" w14:textId="5F7992C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EBA2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գործիքի նույնականացման համար,</w:t>
            </w:r>
          </w:p>
        </w:tc>
      </w:tr>
      <w:tr w:rsidR="00C75AAB" w:rsidRPr="00EC0034" w14:paraId="19DDC09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308F" w14:textId="63FAA81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9CD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աշխատակցի/այցելուի կողմից օգտագործված կոնկրետ մուտքը/ելքը,</w:t>
            </w:r>
          </w:p>
        </w:tc>
      </w:tr>
      <w:tr w:rsidR="00C75AAB" w:rsidRPr="00580E1A" w14:paraId="1B980D1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1F4C" w14:textId="07BADA4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A5C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անձը հաստատող փաստաթղթի տվյալներ,</w:t>
            </w:r>
          </w:p>
        </w:tc>
      </w:tr>
      <w:tr w:rsidR="00C75AAB" w:rsidRPr="00EC0034" w14:paraId="72FEB78B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2B97" w14:textId="373AA1E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04B7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մուտքի և ելքի ամսաթիվ, ժամ, րոպե, վայրկյան, </w:t>
            </w:r>
          </w:p>
        </w:tc>
      </w:tr>
      <w:tr w:rsidR="00C75AAB" w:rsidRPr="00EC0034" w14:paraId="0648379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523F" w14:textId="2397FE7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136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տրամադրման կամ մերժման վերաբերյալ նշում,</w:t>
            </w:r>
          </w:p>
        </w:tc>
      </w:tr>
      <w:tr w:rsidR="00C75AAB" w:rsidRPr="00EC0034" w14:paraId="3F50EBE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B2E2" w14:textId="7BC8C1F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4F95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մերժման դեպքում՝ պատճառի մասին նշում,</w:t>
            </w:r>
          </w:p>
        </w:tc>
      </w:tr>
      <w:tr w:rsidR="00C75AAB" w:rsidRPr="00580E1A" w14:paraId="30711E0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08E3" w14:textId="3052E84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ABA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մուտքի նպատակի կարճ նկարագրություն։</w:t>
            </w:r>
          </w:p>
        </w:tc>
      </w:tr>
      <w:tr w:rsidR="00C75AAB" w:rsidRPr="00EC0034" w14:paraId="4430170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9509" w14:textId="294877C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82F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Լոգավորման ենթակա տվյալները պետք է պահպանվեն առվազն 90 օր և փոխանցվեն Պատվիրատուին ամբողջական, համաձայն վերջինիս հարցման։</w:t>
            </w:r>
          </w:p>
        </w:tc>
      </w:tr>
      <w:tr w:rsidR="00C75AAB" w:rsidRPr="00EC0034" w14:paraId="2E320B2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C887" w14:textId="4CA33E1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8EE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24/7 տեսահսկման ենթահամակարգ՝, որը պետք է ապահովի տեսադիտարկում ՏՄԿ բոլոր հատվածներում՝ առանց «կույր» գոտիների։ Տեսագրությունները պետք է պահպանվեն ամբողջ ծավալով՝ առնվազն 90 օր։ Սերվերային Պահարանի վարձակալման դեպքում Պատվիրատուին պետք է տրամադրվի վիդեոտեսահսկման ծառայությունից 24/7 ռեժիմով օգտվելու հնարավորություն։ Սերվերային Պահարանի տեսագրությունների պահպանման ժամկետը պետք է սահմանվեն պատվիրատուի պահանջի համաձայն։</w:t>
            </w:r>
          </w:p>
        </w:tc>
      </w:tr>
      <w:tr w:rsidR="00C75AAB" w:rsidRPr="00EC0034" w14:paraId="1914E4A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BB74" w14:textId="0D3FC9E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1F8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Անվտանգության համակարգը պետք է ապահովի պարագծային պաշտպանության ենթահամակարգ (պարիսպներ, անցակետեր տուրնիկետներ, անվտանգության աշխատակիցներ)։ </w:t>
            </w:r>
          </w:p>
        </w:tc>
      </w:tr>
      <w:tr w:rsidR="00C75AAB" w:rsidRPr="00EC0034" w14:paraId="370CAB2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51AD" w14:textId="2703074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3B7B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Տվայլների կենտրոնը և իր պաշտպանության պարագիծը պետք է կահավորված լինեն տվիչներով, որոնք թույլ կտան հայտնաբերել՝ շարժումը, դռների և պատուհանների չարտոնված բացումը, պատուհանների վնասումը, ոչ փակ դռներն ու պատուհանները, ինչպես նաև ծանուցել (SMS, էլ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փոստ և այլն) համապատասխան աշխատակիցներին: </w:t>
            </w:r>
          </w:p>
        </w:tc>
      </w:tr>
      <w:tr w:rsidR="00C75AAB" w:rsidRPr="00EC0034" w14:paraId="440FCFC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16B0" w14:textId="1C308E9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532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Անվտանգության համակարգը պետք է թույլ տա մեկ կետից տվյալների կենտրոնը բերել պահպանության ռեժիմի: Պահպանության ռեժիմը ենթադրում է անվտանգության համակարգի հատուկ գործառնական վիճակի մեկնարկ, երբ հայտնաբերվում է ֆիզիկական աանվտանգությանը սպառնացող միջադեպ: Անվտանգության համակարգի պահպանության ռեժիմի ակտիվացման դեպքում պետք է գործարկվեն առնվազն հետևյալ պաշտպանական միջոցները՝</w:t>
            </w:r>
          </w:p>
        </w:tc>
      </w:tr>
      <w:tr w:rsidR="00C75AAB" w:rsidRPr="00EC0034" w14:paraId="2D6BFAD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3D37" w14:textId="73D1F82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247F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կենտրոնացված ծանուցումներ ուղարկում միջադեպի արձագանքման համար պատասխանատու անձանց (օրինակ՝ ֆիզիկական անվտանգության խմբին), ղեկավարությանը և այլն,</w:t>
            </w:r>
          </w:p>
        </w:tc>
      </w:tr>
      <w:tr w:rsidR="00C75AAB" w:rsidRPr="00EC0034" w14:paraId="5CE2B6A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2117" w14:textId="033D98E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230F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լրացուցիչ տեսախցիկների և տվիչների ավտոմատ ակտիվացում,</w:t>
            </w:r>
          </w:p>
        </w:tc>
      </w:tr>
      <w:tr w:rsidR="00C75AAB" w:rsidRPr="00580E1A" w14:paraId="165FF7B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64CA" w14:textId="3D65FC8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25E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ֆիզիկական անվտանգության խմբի տեղակայում,</w:t>
            </w:r>
          </w:p>
        </w:tc>
      </w:tr>
      <w:tr w:rsidR="00C75AAB" w:rsidRPr="00EC0034" w14:paraId="300413F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7460" w14:textId="6E560C4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8BBA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վտանգավոր գոտիների արգելափակում՝ նախնական գնահատման առկայության դեպքում, </w:t>
            </w:r>
          </w:p>
        </w:tc>
      </w:tr>
      <w:tr w:rsidR="00C75AAB" w:rsidRPr="00EC0034" w14:paraId="39FF1B1B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E4AC" w14:textId="1982486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557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բոլոր արտաքին և ներքին դռների արգելափակում՝ նախնական գնահատման բացակայության դեպքում,</w:t>
            </w:r>
          </w:p>
        </w:tc>
      </w:tr>
      <w:tr w:rsidR="00C75AAB" w:rsidRPr="00EC0034" w14:paraId="77C6E33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BE3E" w14:textId="1082ED5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056B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գործիքների (օրինակ՝ բեյջ, բիոմետրիկ սկանավորում, քարտ և այլն) սահմանափակում՝ անձնակազմի ավելի փոքր խմբի համար,</w:t>
            </w:r>
          </w:p>
        </w:tc>
      </w:tr>
      <w:tr w:rsidR="00C75AAB" w:rsidRPr="00EC0034" w14:paraId="29BED87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8CE0" w14:textId="396B369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236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Ոչ կրիտիկական գործողությունների (օրինակ՝ առօրյա պահուստավորման և արխիվացման գործընթացներ, առօրյա տեխնիկական սպասարկում և թեստավորումներ, պարբերական տվյալների մշակում (օրինակ՝ վերլուծական հաշվետվությունների պատրաստման նպատակով), ներքին և արտաքին համագործակցության գործիքների գործունեություն, ոչ կրիտիկական անձնակազմի մուտք համակարգ) սահմանափակում կամ կասեցում։</w:t>
            </w:r>
          </w:p>
        </w:tc>
      </w:tr>
      <w:tr w:rsidR="00C75AAB" w:rsidRPr="00580E1A" w14:paraId="5637713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5A53" w14:textId="35DDA7A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D6C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Անվտանգության համակարգը պետք է ապահովի 24/7 մշտադիտարկման և կառավարման համակարգ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,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որն առնվազն պետք է պարունակի և ապահովի՝ տվյալների կենտրոնի ենթակառուցվածքի կառավարման ենթահամակարգ, էներգիայի սպառման, հովացման ջերմաստիճանի և խոնավության մշտադիտարկման ենթահամակարգ, ջրի հայտնաբերման և տարածման կանխման  համակարգ, արտակարգ իրավիճակների ծանուցման ենթահամակարգ (SMS, էլ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փոստ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այլն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)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։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Մշտադիտարկման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տվյալները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պետք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պահպանվեն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առնվազն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երեք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տարի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ժ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ամկետով,</w:t>
            </w:r>
          </w:p>
        </w:tc>
      </w:tr>
      <w:tr w:rsidR="00C75AAB" w:rsidRPr="00EC0034" w14:paraId="5DEF1CA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59A5" w14:textId="3E4BEA3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E2CA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Կատարողն՝ իր կազմակերպչական, տեխնիկական և տեխնոլոգիական միջոցներով կամ երրորդ անձի ներգրավմամբ, պետք է ապահովի ՏՄԿ տարածքի անվտանգության պահպանման ռեժիմը, որն պետք է ներառի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C75AAB" w:rsidRPr="00EC0034" w14:paraId="7DF5847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E2A7" w14:textId="26B6B90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F749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ՏՄԿ այցելության և աշխատանքների իրականացման կարգը, </w:t>
            </w:r>
          </w:p>
        </w:tc>
      </w:tr>
      <w:tr w:rsidR="00C75AAB" w:rsidRPr="00EC0034" w14:paraId="2F6EB3B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6DA5" w14:textId="27A1A6C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379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սարքավորումների մուտքի և ելքի կարգը,</w:t>
            </w:r>
          </w:p>
        </w:tc>
      </w:tr>
      <w:tr w:rsidR="00C75AAB" w:rsidRPr="00EC0034" w14:paraId="563C7B1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EE29" w14:textId="56E81EC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78B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 և Կատարողի աշխատակիցների դերերը և իրավասությունների մակարդակները,</w:t>
            </w:r>
          </w:p>
        </w:tc>
      </w:tr>
      <w:tr w:rsidR="00C75AAB" w:rsidRPr="00EC0034" w14:paraId="19F4D6B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ECB0" w14:textId="2257207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FE05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և դրա ենթակառուցվածքներին մշտական և ժամանակավոր մուտքի (և՛ ֆիզիկական, և՛ ոչ ֆիզիկական) թուլտվություն ունեցող բոլոր անձինք (Կատարողի և պատվիրատուների աշխատակիցները) պետք է ենթարկվեն կենսագրական տվյալների ստուգումների (background checks), ներառյալ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580E1A" w14:paraId="55AF91C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F117" w14:textId="6215704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F6CA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ինքնության ստուգումներ (օրինակ՝ անձնագրեր),</w:t>
            </w:r>
          </w:p>
        </w:tc>
      </w:tr>
      <w:tr w:rsidR="00C75AAB" w:rsidRPr="00EC0034" w14:paraId="06180D4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61F1" w14:textId="7CDD899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49AB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մասնագիտական համապատասխանության ստուգումներ (օրինակ՝ աշխատանքի վայրից տեղեկանք կամ սերտիֆիկատ),</w:t>
            </w:r>
          </w:p>
        </w:tc>
      </w:tr>
      <w:tr w:rsidR="00C75AAB" w:rsidRPr="00EC0034" w14:paraId="56873D2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FC56" w14:textId="5D697CD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5B2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քրեական ստուգումներ (օրինակ՝ դատվածության և հետախուզման առկայության մասին տեղեկանք)։</w:t>
            </w:r>
          </w:p>
        </w:tc>
      </w:tr>
      <w:tr w:rsidR="00C75AAB" w:rsidRPr="00EC0034" w14:paraId="159C2BC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1F04" w14:textId="67E8A15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91E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Կատարողի համապատասխան ստորաբաժանման կողմից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պաշտոնական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թույլտվության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բացակայության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դեպքում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ծառայության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ենթակառուցվածք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չարտոնված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անձնակազմի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մուտքն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արգել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ված է։ Այնուամենայնիվ, Պատվիրատուի համապատասխան աշխատակցին(ներին) տրվում է ՏՄԿ մուտք գործելու թույլտվություն՝ անհապաղ միջամտություն պահանջող արտակարգ իրավիճակներում,  հետևյալ պայմաններով՝</w:t>
            </w:r>
          </w:p>
        </w:tc>
      </w:tr>
      <w:tr w:rsidR="00C75AAB" w:rsidRPr="00EC0034" w14:paraId="1B47719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05E6" w14:textId="71D2EE1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208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Պատվիրատուն պետք է ծանուցի Կատարողին դեպի ՏՄԿ մուտքի նախաձեռնումից անմիջապես հետո։ ՏՄԿ մուտքի նախաձեռնման և դրա մասին ծանուցման իրավասությունը տրվում է հստակ անձի։ Անհրաժեշտ է ներառել վերջինիս անունը ազգանունը, անձնագրային տվյալները, հեռախոսահամար, Էլ.փոստը։ </w:t>
            </w:r>
          </w:p>
        </w:tc>
      </w:tr>
      <w:tr w:rsidR="00C75AAB" w:rsidRPr="00EC0034" w14:paraId="0078FDE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C7E9" w14:textId="1BF42C6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FA8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Կատարողի համապատասխան ստորաբաժանման լիազորված աշխատակիցը պետք է հաստատի մուտքը թույտվության հայտի միջոցով՝ արտակարգ իրավիճակի մասին ծանուցվելուց առավելագույնը 30 րոպեի ընթացքում,Կատարողի պահանջով Պատվիատուի համապատասխան աշխատակցին կարող է կցվել ուղեկցող։</w:t>
            </w:r>
          </w:p>
        </w:tc>
      </w:tr>
      <w:tr w:rsidR="00C75AAB" w:rsidRPr="00EC0034" w14:paraId="6B6B531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6FD9" w14:textId="306EF32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B04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Կատարողը՝ իր կազմակերպչական, տեխնիկական և տեխնոլոգիական միջոցներով կամ երրորդ կողմի ներգրավմամբ, պետք է ապահովի 24/7 տեղեկատվական անվտանգության շարունակական գործընթաց, որն առնվազն պետք է ներառի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EC0034" w14:paraId="0459630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F937" w14:textId="602669B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697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a.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միջադեպերի կանխարգելում, խոցելիությունների որոնում, հակազդող միջոցների կիրառում,</w:t>
            </w:r>
          </w:p>
        </w:tc>
      </w:tr>
      <w:tr w:rsidR="00C75AAB" w:rsidRPr="00EC0034" w14:paraId="4B9DADF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EB5C" w14:textId="3088C92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2C0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b.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24/7 մոնիթորինգ, կիբեռհարձակումների հնարավոր դեպքերի հայտնաբերում և վերլուծություն իրական ժամանակում,</w:t>
            </w:r>
          </w:p>
        </w:tc>
      </w:tr>
      <w:tr w:rsidR="00C75AAB" w:rsidRPr="00EC0034" w14:paraId="18F0B50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2F93" w14:textId="0FAE0BA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1FD9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c.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հաստատված միջադեպերին արձագանքում, որի ամբողջ գործընթացը պետք է կազմակերպված լինի միջազգային ստանդարտներին համապատասխան և ներառի հետևյալ փուլերը՝ նախապատրաստում (ուսուցում, հրահանգներ, մոնիթորինգ), հայտնաբերում, դասակարգում, արձագանքում, վերլուծություն, մշակում և հաշվետվություն, կանխարգելման միջոցառումներ (պարբերական աուդիտներ և թեստեր, համակարգերի արդիականացում և աշխատակիցների ուսուցում),</w:t>
            </w:r>
          </w:p>
        </w:tc>
      </w:tr>
      <w:tr w:rsidR="00C75AAB" w:rsidRPr="00EC0034" w14:paraId="74DB984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B3CA" w14:textId="3212549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30B7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d.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Տեղեկատվական անվտանգության միջադեպերի ներքին հետաքնության համակարգ: Ցանկացած միջադեպ, որը որ տեղի է ունեցել կրիտիկական կոմպոնենտների հետ, և ազդել է ծառայությունների որակի վրա, պետք է անմիջապես տեղեկացվի Պատվիրատուին, և հակամիջոցների կիրառման մասին հաշվետվությունը (post-morterm report) պետք է տրամադրվի ոչ ուշ, քան հակազդող միջոցների կիրառումից հետո 48 ժամվա ընթացքում։</w:t>
            </w:r>
          </w:p>
        </w:tc>
      </w:tr>
      <w:tr w:rsidR="00C75AAB" w:rsidRPr="00EC0034" w14:paraId="37F719C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8D53" w14:textId="744D6DF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5F2D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Կատարողն պետք է ապահովի 99,9% հասանելիության մակարդակ (համարժեք է տարեկան մոտավորապես 8 ժամ 45 րոպե անհասանելիության):</w:t>
            </w:r>
          </w:p>
        </w:tc>
      </w:tr>
      <w:tr w:rsidR="00C75AAB" w:rsidRPr="00EC0034" w14:paraId="65244FA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3492" w14:textId="0B9856C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79A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Տվյալների կենտրոնը պետք է կառավարվի շուրջօրյա (24/7 ռեժիմով)՝ պատրաստ արձագանքելու ցանկացած միջադեպի։</w:t>
            </w:r>
          </w:p>
        </w:tc>
      </w:tr>
      <w:tr w:rsidR="00C75AAB" w:rsidRPr="00EC0034" w14:paraId="26716D0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D4E0" w14:textId="42EBF99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6938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ՏՄԿ-ում պետք է առկա հուսալի ցանցային ենթակառուցվածք՝ պահուստային ցանցային սարքերով, ներառյալ՝ երթուղիչներ (routers), փոխարկիչներ (switches) և հրեպատեր (firewalls)։</w:t>
            </w:r>
          </w:p>
        </w:tc>
      </w:tr>
      <w:tr w:rsidR="00C75AAB" w:rsidRPr="00EC0034" w14:paraId="2C37C1D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62F4" w14:textId="5A2DAE1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0F3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ՏՄԿ-ի տեղանքը պետք է ընտրված լինի հաշվի առնելով և նվազեցնելով ջրհեղեղի, երկրաշարժի և շրջակա միջավայրի այլ գործոնների հնարավոր ազդեցությունը:</w:t>
            </w:r>
          </w:p>
        </w:tc>
      </w:tr>
      <w:tr w:rsidR="00C75AAB" w:rsidRPr="00EC0034" w14:paraId="1551C1F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06CF" w14:textId="5899CD5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370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ՏՄԿ-ում պետք է առկա լինի Պատվիրատուի համար առանձնացված և վերջինիս պահանջներին համապատասխան թողունակության տրամադրման հնարավորություն:</w:t>
            </w:r>
          </w:p>
        </w:tc>
      </w:tr>
      <w:tr w:rsidR="00C75AAB" w:rsidRPr="00EC0034" w14:paraId="712468C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AE5D" w14:textId="12CB986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283C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ՏՄԿ-ում համակարգը պետք է նախագծված լինի այնպես, որ ինքնաշխատ կերպով հայտնաբերի անսարքությունները կամ խափանումներն առանձին բաղադրիչներում/մոդուլներում՝ կանխելով դրանց ծավալի մեծացումը և տարածումը համակարգի այլ մասերի վրա: </w:t>
            </w:r>
          </w:p>
        </w:tc>
      </w:tr>
      <w:tr w:rsidR="00C75AAB" w:rsidRPr="00EC0034" w14:paraId="6E9AF44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7230" w14:textId="42D3F90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5177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Կատարողը պետք է ունենա հետևյալ հավաստագիրը՝ </w:t>
            </w:r>
          </w:p>
        </w:tc>
      </w:tr>
      <w:tr w:rsidR="00C75AAB" w:rsidRPr="00580E1A" w14:paraId="50B15C27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54E2" w14:textId="29B512C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D2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ISO/IEC 27001 հավաստագիր</w:t>
            </w:r>
          </w:p>
        </w:tc>
      </w:tr>
      <w:tr w:rsidR="00C75AAB" w:rsidRPr="00EC0034" w14:paraId="27B7AB5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2859" w14:textId="6AE8F9E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B28E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Կատարողն` իր կազմակերպչական, տեխնիկական և տեխնոլոգիական իր միջոցներով կամ երրորդ կողմի ներգրավմամբ, պետք է ապահովի Պատվիրատուի ցանկացած  տեղեկատվության և դրանց կրիչների հետ աշխատանքը միջազգային ստանդարտներին (օրինակ՝ NIST 800-88 Guidelines for Media Sanitization) համապատասխան՝ սկսած տեղադրումից մինչև անվտանգ ոչնչացում։</w:t>
            </w:r>
          </w:p>
        </w:tc>
      </w:tr>
      <w:tr w:rsidR="00C75AAB" w:rsidRPr="00EC0034" w14:paraId="76F245F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9D9F" w14:textId="1BC5CBA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B54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Կատարողի ակտիվները կենտրոնացված կերպով պետք է կառավարվեն՝ համաձայն ISO/IEC ստանդարտի: </w:t>
            </w:r>
          </w:p>
        </w:tc>
      </w:tr>
      <w:tr w:rsidR="00C75AAB" w:rsidRPr="00580E1A" w14:paraId="270113A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2BC1" w14:textId="28645E7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790A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Ծառայությունների մատուցում </w:t>
            </w:r>
          </w:p>
        </w:tc>
      </w:tr>
      <w:tr w:rsidR="00C75AAB" w:rsidRPr="00580E1A" w14:paraId="5EADD52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CF26" w14:textId="2CF88AD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E1B6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է՝</w:t>
            </w:r>
          </w:p>
        </w:tc>
      </w:tr>
      <w:tr w:rsidR="00C75AAB" w:rsidRPr="00EC0034" w14:paraId="47205F4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8220" w14:textId="064AA3A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E59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Պորտալում տրամադրի օգտագործողի միջերես՝ ռեսուրսների ուղղակի կառավարման համար՝ առանց մատակարարի միջամտության,</w:t>
            </w:r>
          </w:p>
        </w:tc>
      </w:tr>
      <w:tr w:rsidR="00C75AAB" w:rsidRPr="00EC0034" w14:paraId="352F9C1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C758" w14:textId="2373EF3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418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հաշիվների (օգտագործողի հաշիվներ/ամպային հաշիվներ/համակարգի հաշիվներ) ստեղծման և կառավարման կառուցվածքային և ստանդարտացված եղանակ, ինչպես նաև հնարավորություն՝ դիտելու, հետևելու և մշտադիտարկելու բոլոր ռեսուրսները (տվյալներ, ծառայություններ, ենթակառուցվածք), դրանց սպառումը,</w:t>
            </w:r>
          </w:p>
        </w:tc>
      </w:tr>
      <w:tr w:rsidR="00C75AAB" w:rsidRPr="00EC0034" w14:paraId="56309EF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A87F" w14:textId="6FE7CE8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178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Թույլատրի օգտագործողներին ստեղծել լրացուցիչ օգտատերեր և նրանց տրամադրել հասանելիություն ռեսուրսներին: Տվյալ հնարավորությունը նույնպես պետք է հասանելի լինի՝ օգտագործողի միջերեսի միջոցով,</w:t>
            </w:r>
          </w:p>
        </w:tc>
      </w:tr>
      <w:tr w:rsidR="00C75AAB" w:rsidRPr="00EC0034" w14:paraId="4302BA5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318F" w14:textId="4C5B6D4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02A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առանց սահմանափակումների հասանելություն օգտագործողի միջերեսին՝ 99,9% հասանելիության մակարդակով (համարժեք է տարեկան մոտավորապես 8 ժամ 45 րոպե անհասանելիության),</w:t>
            </w:r>
          </w:p>
        </w:tc>
      </w:tr>
      <w:tr w:rsidR="00C75AAB" w:rsidRPr="00EC0034" w14:paraId="18C6F65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E7EF" w14:textId="2C4DC06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A27A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Պատվիրատուին տրամադրի լիարժեք վերահսկողություն իր անվտանգության քաղաքականության նկատմամբ, ներառյալ՝ տվյալների և համակարգերի գաղտնիության, ամբողջականության և հասանելիության սահմանումը,</w:t>
            </w:r>
          </w:p>
        </w:tc>
      </w:tr>
      <w:tr w:rsidR="00C75AAB" w:rsidRPr="00EC0034" w14:paraId="079AC097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4CA8" w14:textId="531798B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8A99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օգտատերերի հասանելիության քաղաքականության սահմանման, կիրառման և կառավարման հնարավորություն,</w:t>
            </w:r>
          </w:p>
        </w:tc>
      </w:tr>
      <w:tr w:rsidR="00C75AAB" w:rsidRPr="00EC0034" w14:paraId="711D6C3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0C63" w14:textId="1E1F653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2043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Ապահովի օգտատերերի՝ համապատասխան թույլտվություններով անհատական 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հաշիվներ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անհատական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հաշիվների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խմբեր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սահմանելու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հնարավորություն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,</w:t>
            </w:r>
          </w:p>
        </w:tc>
      </w:tr>
      <w:tr w:rsidR="00C75AAB" w:rsidRPr="00EC0034" w14:paraId="15903F5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D3C5" w14:textId="080F405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EE22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Համաձայն ISO 27001 և ISO 27002 ստանդարտներում նկարագրված հասանելիությունների վերահսկում բաժնի՝ նվազագույնի հասցնի իր անձնակազմի ձեռքով հասանելիությունը դեպի հաշվողական հոսթեր (compute hosts, storage servers): Հաշվողական հոսթերի կառավարման գործողությունների մեծամասնությունը պետք է իրականացվի ինքնաշխատ (automated scripts) եղանակով։  Ձեռքով կատարված և ինքնաշխատ գործողությունները պետք է լոգավորվեն և պահպանվեն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տեղեկամատյաններում (logs) առնվազն 90 օր,</w:t>
            </w:r>
          </w:p>
        </w:tc>
      </w:tr>
      <w:tr w:rsidR="00C75AAB" w:rsidRPr="00EC0034" w14:paraId="3A51CE0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57F4" w14:textId="6CD8DC4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19EF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Պաշտպանի իր կողմից տրամադրվող ծառայությունները հրեպատներով,</w:t>
            </w:r>
          </w:p>
        </w:tc>
      </w:tr>
      <w:tr w:rsidR="00C75AAB" w:rsidRPr="00EC0034" w14:paraId="41DCF0E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9599" w14:textId="4A2D75E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F65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Պատվիրատուի կողմից որոշ հրեպատային ծառայությունների կառավարում, ինչպիսիք են՝ GEO-IP ֆիլտրի կիրառման հնարավորություն, օգտագործողի կողմից կարգավորվող VPN ծառայություն և այլ գործառույթներ (համաձայն Պատվիրատուի պահանջի),</w:t>
            </w:r>
          </w:p>
        </w:tc>
      </w:tr>
      <w:tr w:rsidR="00C75AAB" w:rsidRPr="00EC0034" w14:paraId="296F19E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9534" w14:textId="4FF244B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E0C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OSI 3-7 մակարդակներում ցանցային տրաֆիկի ամբողջական կառավարման գործիքակազմ՝ պատվիրատուի տվյալների հոսքի ամբողջ ճանապարհին,</w:t>
            </w:r>
          </w:p>
        </w:tc>
      </w:tr>
      <w:tr w:rsidR="00C75AAB" w:rsidRPr="00EC0034" w14:paraId="5DB2AD9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2E3B" w14:textId="0B54DF4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4973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արտաքին հարձակումներին հակազդող միջոցներ՝ OWASP Top 10 (վերջին ինկորպորացիայի) պահանջներին համապատասխան,</w:t>
            </w:r>
          </w:p>
        </w:tc>
      </w:tr>
      <w:tr w:rsidR="00C75AAB" w:rsidRPr="00EC0034" w14:paraId="4E1AF3F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B05A" w14:textId="11EC1BF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3F44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DDOS հարձակումներին հակազդող միջոց,</w:t>
            </w:r>
          </w:p>
        </w:tc>
      </w:tr>
      <w:tr w:rsidR="00C75AAB" w:rsidRPr="00EC0034" w14:paraId="4F7C68D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F40B" w14:textId="3873B89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409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տվյալների գաղտնագրման հնարավորություն՝ տվյալների պահեստներում և շտեմարաններում,</w:t>
            </w:r>
          </w:p>
        </w:tc>
      </w:tr>
      <w:tr w:rsidR="00C75AAB" w:rsidRPr="00EC0034" w14:paraId="36F1086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63C8" w14:textId="614CCDD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D68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գաղտնագրման բանալիների կառավարման ծառայություն, և որը հնարավորություն կտա Պատվիրատուին Կատարողի բանալիների կառավարման համակարգում ավելացնել, ստեղծել, վերահսկել և ջնջել իր սեփական գաղտնագրման բանալիները,</w:t>
            </w:r>
          </w:p>
        </w:tc>
      </w:tr>
      <w:tr w:rsidR="00C75AAB" w:rsidRPr="00EC0034" w14:paraId="170604A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5D82" w14:textId="7EDB40C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3020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մուտքի բանալիների (access keys) օգտագործման մասին տեղեկատվություն ստանալու, հին բանալիները փոխարինելու և ոչ ակտիվ բանալիները հեռացնելու հնարավորություն,</w:t>
            </w:r>
          </w:p>
        </w:tc>
      </w:tr>
      <w:tr w:rsidR="00C75AAB" w:rsidRPr="00EC0034" w14:paraId="6C5F718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64DF" w14:textId="0651D0E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9AC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գաղտնագրման բանալիների երկարաժամկետ պաշտպանությունը՝ կանխարգելելով դրանց կորուստը կամ չարտոնված փոփոխությունները սարքավորումների խափանումների, ծրագրային ապահովման սխալների, տվյալների կենտրոնի խափանումների կամ այլ խափանումների դեպքում,</w:t>
            </w:r>
          </w:p>
        </w:tc>
      </w:tr>
      <w:tr w:rsidR="00C75AAB" w:rsidRPr="00580E1A" w14:paraId="25898E2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4332" w14:textId="660AD59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AD35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գաղտնագրման բանալիների կառավարման ճկուն տարբերակներ՝ որոնք թույլ կտան Պատվիրատուին ընտրել՝ արդյո՞ք Կատարողն է կառավարում գաղտնագրման բանալիները, թե՞ Պատվիրատուն է ստանձնում ամբողջական վերահսկողությունը,</w:t>
            </w:r>
          </w:p>
        </w:tc>
      </w:tr>
      <w:tr w:rsidR="00C75AAB" w:rsidRPr="00EC0034" w14:paraId="338064A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C449" w14:textId="08765DB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E9C1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Պատվիրատուի կողմից տվյալների լիակատար վերահսկողությունը, ինչպես նաև դրանց պահպանումը պետք է իրականացվի Պատվիրատուի հետ նախապես համաձայնեցված աշխարհագրական վայրերում (հասցեներում),</w:t>
            </w:r>
          </w:p>
        </w:tc>
      </w:tr>
      <w:tr w:rsidR="00C75AAB" w:rsidRPr="00580E1A" w14:paraId="2D4FA15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6F2D" w14:textId="18106EE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EBA2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Ըստ պահանջի տրամադրի Real Static IP/subnet,</w:t>
            </w:r>
          </w:p>
        </w:tc>
      </w:tr>
      <w:tr w:rsidR="00C75AAB" w:rsidRPr="00EC0034" w14:paraId="2838AD1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20E7" w14:textId="0B3D33F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34C1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Թույլատրի Պատվիրատուին օգտագործել սեփական IP հասցեները՝ դինամիկ երթուղիների պրոտոկոլների (BGP, EIGRP, OSPF, etc.) միջոցով,</w:t>
            </w:r>
          </w:p>
        </w:tc>
      </w:tr>
      <w:tr w:rsidR="00C75AAB" w:rsidRPr="00EC0034" w14:paraId="72B055E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81E2" w14:textId="36D75C2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80D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Իրականացնի տվյալների պահուստային տարբերակների կանոնակարգի (backup policy) և ժամանակացույցի (schedule) մշակումը և կառավարումն՝ ըստ պահանջի,</w:t>
            </w:r>
          </w:p>
        </w:tc>
      </w:tr>
      <w:tr w:rsidR="00C75AAB" w:rsidRPr="00EC0034" w14:paraId="10A0478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9065" w14:textId="5BE7431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760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ռեսուրսների օգտագործման համար իրականացված վճարները՝ հաշվետվությունների և արտապատկերումների միջոցով՝ իրական ժամանակում տեսնելու և վերահսկելու մեխանիզմ։ Կատարողը նաև պետք է տրամադրի տվյալ ամսվա ռեսուրսների օգտագործման քանակի և վճարումների մասին տեղեկատվություն (համաձայնեցված ժամկետներում)՝ ինչպես մանրամասն, այնպես էլ ամփոփ տարբերակներով,</w:t>
            </w:r>
          </w:p>
        </w:tc>
      </w:tr>
      <w:tr w:rsidR="00C75AAB" w:rsidRPr="00EC0034" w14:paraId="7B2AE46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12F3" w14:textId="2D3743C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F47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օգտագործված ռեսուրսների քանակի և ծախսերի  օրինաչափությունների արտապատկերման, ինչպես նաև ապագա ծախսերի կանխատեսման մեխանիզմ,</w:t>
            </w:r>
          </w:p>
        </w:tc>
      </w:tr>
      <w:tr w:rsidR="00C75AAB" w:rsidRPr="00EC0034" w14:paraId="1D12741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3052" w14:textId="137B204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840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ռեսուրսների ամսեկան, եռամսյակային և ըստ օգտատերերի կամ օգտատերերի խմբերի սպառման շեմերի սահմանման և այդ շեմերը հատելու ծանուցումների ուղարկման ճկուն գործիքակազմ, օրինակ՝ ծանուցումների ուղարկում էլեկտրոնային փոստով կամ օգտագործողի միջերեսի միջոցով։ Գործիքակազմը պետք է ապահովի նախընտրած շեմեր սահմանելու և դրանք հեշտությամբ փոփոխելու ֆունկցիոնալություն։ Շեմերը պետք է լինեն ինչպես համամասնային (% of grand total), այնպես էլ հստակ արժեքներով (value),</w:t>
            </w:r>
          </w:p>
        </w:tc>
      </w:tr>
      <w:tr w:rsidR="00C75AAB" w:rsidRPr="00EC0034" w14:paraId="5D4F9F6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4A06" w14:textId="71F33B9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BB92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ծառայությունների կատարողականի վերաբերյալ տեղեկատվություն՝ սույն հավելվածում ներկայացված պահանջների հետ համեմատական վերլուծության հիման վրա, հաշվետվությունների և արտապատկերումների միջոցով։</w:t>
            </w:r>
          </w:p>
        </w:tc>
      </w:tr>
      <w:tr w:rsidR="00C75AAB" w:rsidRPr="00EC0034" w14:paraId="282A789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8084" w14:textId="324ABF7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22D7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Դեպի Կատարողի միջավայր միգրացիայի պահանջներ</w:t>
            </w:r>
          </w:p>
        </w:tc>
      </w:tr>
      <w:tr w:rsidR="00C75AAB" w:rsidRPr="00EC0034" w14:paraId="412D599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BEBC" w14:textId="6854632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DF67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Պատվիրատուի տեղային կամ այլ մատակարարների միջավայրերից ծառայությունների միգրացիայի գործիքակազմը, որը ներառում է սերվերներ, տվյալների շտեմարաններ, հավելվածներ և այլ ծառայություններ՝ ըստ Պատվիրատուի պահանջի:</w:t>
            </w:r>
          </w:p>
        </w:tc>
      </w:tr>
      <w:tr w:rsidR="00C75AAB" w:rsidRPr="00EC0034" w14:paraId="71E877F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0905" w14:textId="60EB171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AE67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չի սահմանափակում միգրացիայի ենթակա համակարգերի տեսակները։ Տարբեր վիրտուալիացիոն հարթակների (օր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՝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VMware, HyperV, etc.) 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միգրացիայի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պահանջի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առկայության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դեպքում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Պատվիրատուն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նախապես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տեղեկացնում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Կատարողին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էլեկտրոնային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փոստի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միջոցով՝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նշելով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միգրացիայի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ենթակա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համակարգի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անունը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այլ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անհրաժեշտ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տեղեկատվություն։</w:t>
            </w:r>
          </w:p>
        </w:tc>
      </w:tr>
      <w:tr w:rsidR="00C75AAB" w:rsidRPr="00EC0034" w14:paraId="6EA1C42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0531" w14:textId="5464D8B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1260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Լայնամասշտաբ միգրացիայի դեպքում Կատարողը պետք է ապահովի միգրացիայի ավտոմատացման հնարավորություն, որն ապահովում է կրկնվող և կայուն (consistent) միգրացիոն գործողությունների իրականացում:</w:t>
            </w:r>
          </w:p>
        </w:tc>
      </w:tr>
      <w:tr w:rsidR="00C75AAB" w:rsidRPr="00EC0034" w14:paraId="4F476E4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708C" w14:textId="2DA9BC8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9D46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 պետք է ապահովի հետմիգրացիոն գործիքներ՝ հաստատելու տվյալների ճշգրտությունը, ամբողջականությունը և համատեղելիությունը:</w:t>
            </w:r>
          </w:p>
        </w:tc>
      </w:tr>
      <w:tr w:rsidR="00C75AAB" w:rsidRPr="00EC0034" w14:paraId="23659AD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908F" w14:textId="3ACC9EE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6D9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 կողմից հին (Legacy) համակարգերի միգրացիայի պահանջի առկայության դեպքում՝ 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Կատարողը պետք է իրականացնի խորհրդատվություն և առաջարկի համապատասխան լուծումներ, որոնք ապահովում են հին համակարգերի աշխատունակությունն և համատեղելիությունն Կատարողի միջավայրում:</w:t>
            </w:r>
          </w:p>
        </w:tc>
      </w:tr>
      <w:tr w:rsidR="00C75AAB" w:rsidRPr="00EC0034" w14:paraId="05D7AB9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1308" w14:textId="240B9E5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DF2E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ռեսուրսների մինչև 200% մասշտաբայնացման հնարավորություն՝ ըստ Պատվիրատուի պահանջի, լայնածավալ միգրացիայի ընթացքում ծանրաբեռնվածությունը կարգավորելու նպատակով(ժամկետները հավելյալ համաձայնեցվում է մատակարարի հետ):</w:t>
            </w:r>
          </w:p>
        </w:tc>
      </w:tr>
      <w:tr w:rsidR="00C75AAB" w:rsidRPr="00EC0034" w14:paraId="1DD337C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65DA" w14:textId="00D0099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36A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Կատարողը պետք է ապահովի միգրացիայի աջակցության ծառայություններ, ներառյալ՝ մասնագիտական 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ուղղորդում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խորհրդատվություն՝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անվճար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հիմունքներով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,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ինչպես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նաև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անհրաժեշտության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դեպքում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տեխնիկական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օժանդակություն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C75AAB" w:rsidRPr="00EC0034" w14:paraId="1778099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B313" w14:textId="5707901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C68E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Տվյալների շտեմարանի պլանավորված միգրացիայի ընթացքում Կատարողը պետք է ապահովի իր կողմից տրամադրվող ծառայությունների 99,9% հասանելիության մակարդակ (համարժեք է տարեկան մոտավորապես 8 ժամ 45 րոպե անհասանելիության)։ </w:t>
            </w:r>
          </w:p>
        </w:tc>
      </w:tr>
      <w:tr w:rsidR="00C75AAB" w:rsidRPr="00EC0034" w14:paraId="692940F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645B" w14:textId="26F5703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DEF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կենտրոնացված ծառայություն, որը թույլ կտա  Պատվիրատուին իրական ժամանակում վերահսկել սերվերների և հավելվածների միգրացիայի կարգավիճակը և կատարողականը (օրինակ՝ սխալների քանակ, ուղղումներ և այլն):</w:t>
            </w:r>
          </w:p>
        </w:tc>
      </w:tr>
      <w:tr w:rsidR="00C75AAB" w:rsidRPr="00EC0034" w14:paraId="53F6481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02D9" w14:textId="3215067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2FF9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տրամադրի միգրացիայի կարգավիճակի, համապատասխան չափորոշիչների և միգրացիայի պատմության արտապատկերման գործիքակազմ:</w:t>
            </w:r>
          </w:p>
        </w:tc>
      </w:tr>
      <w:tr w:rsidR="00C75AAB" w:rsidRPr="00EC0034" w14:paraId="4A70EB4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4BA9" w14:textId="64CFB99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59CD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Կատարողի միջավայրից ելքի ծրագրի (exit plan) պահանջներ </w:t>
            </w:r>
          </w:p>
        </w:tc>
      </w:tr>
      <w:tr w:rsidR="00C75AAB" w:rsidRPr="00EC0034" w14:paraId="14D4DAE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12E1" w14:textId="49578C6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26E5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տրամադրի իր միջավայրից դեպի Պատվիրատուի տեղային կամ այլ մատակարարի միջավայր տեղափոխվելու գործիքակազմ, ելքի ծրագիր (exit plan) և ծառայություններ, առանց Կատարողի միջավայրում արգելափակման (vendor lock-in):</w:t>
            </w:r>
          </w:p>
        </w:tc>
      </w:tr>
      <w:tr w:rsidR="00C75AAB" w:rsidRPr="00EC0034" w14:paraId="14A6673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ED91" w14:textId="6A073A4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B41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տվյալների տեղափոխման թափանցիկ և ստանդարտացված ընթացակարգ՝ ապահովելով գործիքակազմի, API-ների և գործընթացների հստակությունը:</w:t>
            </w:r>
          </w:p>
        </w:tc>
      </w:tr>
      <w:tr w:rsidR="00C75AAB" w:rsidRPr="00EC0034" w14:paraId="39881BF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A3E4" w14:textId="7B84796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5106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տրամադրի միգրացիայի աջակցության անհատականացված ծառայություններ, ներառյալ՝ տեխնիկական և խորհրդատվական աջակցություն՝ Պատվիրատուի տվյալների տեղափոխման հատուկ կարիքների համար:</w:t>
            </w:r>
          </w:p>
        </w:tc>
      </w:tr>
      <w:tr w:rsidR="00C75AAB" w:rsidRPr="00EC0034" w14:paraId="4029967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87FA" w14:textId="5123165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47B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Կատարողը պետք է ապահովի տվյալների սահուն միգրացիան, </w:t>
            </w:r>
          </w:p>
        </w:tc>
      </w:tr>
      <w:tr w:rsidR="00C75AAB" w:rsidRPr="00EC0034" w14:paraId="2FD15A8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42A7" w14:textId="78BC675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B7F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 տեղային կամ այլ մատակարարի միջավայր տեղափոխվելու դեպքում Կատարողը չպետք է  ներկայացնի ավելորդ վճարների պահանջ, քան նախատեսված է պայմանագրի դրույթներով կամ այլ սահմանափակումներ:</w:t>
            </w:r>
          </w:p>
        </w:tc>
      </w:tr>
      <w:tr w:rsidR="00C75AAB" w:rsidRPr="00EC0034" w14:paraId="008C2BB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675A" w14:textId="54A2621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A2A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տվյալների արտահանումը Պատվիրատուի կողմից սահմանված ձևաչափերին և պրոտոկոլներին համապատասխան:</w:t>
            </w:r>
          </w:p>
        </w:tc>
      </w:tr>
      <w:tr w:rsidR="00C75AAB" w:rsidRPr="00EC0034" w14:paraId="4B30DE0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3B7D" w14:textId="2A57F17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F7B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կենտրոնացված ծառայություն, որի միջոցով Պատվիրատուն կարող է իրական ժամանակում վերահսկել իր սերվերների և հավելվածների միգրացիայի կարգավիճակը և կատարողականը (օրինակ՝ սխալների քանակ, ուղղումներ և այլն):</w:t>
            </w:r>
          </w:p>
        </w:tc>
      </w:tr>
      <w:tr w:rsidR="00C75AAB" w:rsidRPr="00EC0034" w14:paraId="15B1BE4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4BA5" w14:textId="7FCE22E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CD03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Միգրացիայի ավարտից հետո Կատարողը պետք է ապահովի Պատվիրատուի բոլոր տվյալների անվտանգ ջնջումը` և անհրաժեշտության դեպքում, պետք է տրամադրի ապացույցներ (օրինակ՝ ոչնչացման ակտ):</w:t>
            </w:r>
          </w:p>
        </w:tc>
      </w:tr>
      <w:tr w:rsidR="00C75AAB" w:rsidRPr="00EC0034" w14:paraId="200A149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DA53" w14:textId="2DC22F4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79E6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Բիզնես անընդհատության, աղետների դիմակայման և վերականգման ծրագրեր</w:t>
            </w:r>
          </w:p>
        </w:tc>
      </w:tr>
      <w:tr w:rsidR="00C75AAB" w:rsidRPr="00EC0034" w14:paraId="2F6D553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D85E" w14:textId="4E745E7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5F86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պարտավոր է ունենալ Բիզնես անընդհատության և աղետների դիմակայման ծրագիր (այսուհետ՝ Ծրագիր)։</w:t>
            </w:r>
          </w:p>
        </w:tc>
      </w:tr>
      <w:tr w:rsidR="00C75AAB" w:rsidRPr="00EC0034" w14:paraId="31F0EE8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3DE0" w14:textId="19C8D0F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84A1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ունենա բնական աղետների արձագանքման և դրանց ազդեցությունը նվազեցնելու գործիքակազմ։</w:t>
            </w:r>
          </w:p>
        </w:tc>
      </w:tr>
      <w:tr w:rsidR="00C75AAB" w:rsidRPr="00EC0034" w14:paraId="733473D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7DCE" w14:textId="7C0A80D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EE80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Տարին առնվազն մեկ անգամ Կատարողը պետք է իրականացնի բիզնես անընդհատության և աղետների դիմակայման և վերականգնման ծրագիր՝  Պատվիրատուին ներկայացնելով ամփոփ հաշվետվություն Ծրագրի արդյունքների մասին։</w:t>
            </w:r>
          </w:p>
        </w:tc>
      </w:tr>
      <w:tr w:rsidR="00C75AAB" w:rsidRPr="00EC0034" w14:paraId="3F54AB37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4A63" w14:textId="6B83330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89DD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Ծրագրում պետքն է ներառված լինի համաճարակներին արձագանքման ընթացակարգ: Հնարավոր ազդեցությունների մեղմացման ռազմավարությունը կարող է ներառել տարբեր աշխարհագրական դիրքերում պահեստային թիմերի առկայությունը՝ հիմնաքարային գործընթացները տարածաշրջանից դուրս գտնվող թիմերին փոխանցելու համար: Հեռավար աշխատող անձնակազմի ցանկը նախապես տրամադրվում և հաստատվում է Պատվիրատուի կողմից։</w:t>
            </w:r>
          </w:p>
        </w:tc>
      </w:tr>
      <w:tr w:rsidR="00C75AAB" w:rsidRPr="00580E1A" w14:paraId="13B70CC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4535" w14:textId="58EE1CB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CF21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Լրացուցիչ պահանջներ</w:t>
            </w:r>
          </w:p>
        </w:tc>
      </w:tr>
      <w:tr w:rsidR="00C75AAB" w:rsidRPr="00EC0034" w14:paraId="0E041B89" w14:textId="77777777" w:rsidTr="00D47506">
        <w:trPr>
          <w:trHeight w:val="6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84A1" w14:textId="1CD2ACA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14FD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Հաշվողական, տվյալների պահպանման և ցանցային բոլոր ծառայություններն ախահովող սարքավորումները ծառայության մատուցման ամբողջ ընթացքում պետք է ֆիզիկապես գտնվեն Հայաստանի Հանրապետության տարածքում։</w:t>
            </w:r>
          </w:p>
        </w:tc>
      </w:tr>
      <w:tr w:rsidR="00C75AAB" w:rsidRPr="00EC0034" w14:paraId="0C4217E2" w14:textId="77777777" w:rsidTr="00D47506">
        <w:trPr>
          <w:trHeight w:val="5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0047" w14:textId="5150093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95C3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հետ, ոչ ուշ քան հինգ աշխատանքային օր: </w:t>
            </w:r>
          </w:p>
        </w:tc>
      </w:tr>
      <w:tr w:rsidR="00C75AAB" w:rsidRPr="00EC0034" w14:paraId="44A9F2C6" w14:textId="77777777" w:rsidTr="00D47506">
        <w:trPr>
          <w:trHeight w:val="34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FBDC" w14:textId="6F91D11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210D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Ծառայությունները պետք է հասանելի լինեն առնվազն 99,9%-ով տարեկան։</w:t>
            </w:r>
          </w:p>
        </w:tc>
      </w:tr>
      <w:tr w:rsidR="00C75AAB" w:rsidRPr="00EC0034" w14:paraId="38E164D3" w14:textId="77777777" w:rsidTr="00D47506">
        <w:trPr>
          <w:trHeight w:val="7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63EE" w14:textId="013E108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7EAC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նկատմամբ միջազգային ստանդարտների համապատասխանության մասին բոլոր պահանջների մասով Պայմանագրի կատարման փուլում պետք է ներկայացնել համապատասխան պահանջը բավարարող կամ դրան համարժեք լուծումը հավաստող փաստաթուղթ(հավաստագիր), համապատասխան ոլորտը կարգավորող կամ ճանաչված, միջազգային համբավ ունեցող կառույցի կողմից։</w:t>
            </w:r>
          </w:p>
        </w:tc>
      </w:tr>
    </w:tbl>
    <w:p w14:paraId="0B6690BC" w14:textId="77777777" w:rsidR="00C75AAB" w:rsidRPr="00580E1A" w:rsidRDefault="00C75AAB" w:rsidP="00D9174A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</w:p>
    <w:p w14:paraId="7CB07378" w14:textId="77777777" w:rsidR="00F35641" w:rsidRDefault="00F35641" w:rsidP="00D9174A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</w:p>
    <w:p w14:paraId="0648477C" w14:textId="77777777" w:rsidR="00F35641" w:rsidRDefault="00F35641" w:rsidP="00D9174A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</w:p>
    <w:p w14:paraId="0825D8A0" w14:textId="6F7735DD" w:rsidR="00F06E76" w:rsidRPr="00580E1A" w:rsidRDefault="00F06E76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379414B" w14:textId="77777777" w:rsidR="00EC0034" w:rsidRPr="00580E1A" w:rsidRDefault="00EC0034" w:rsidP="00EC0034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Հավելված-1</w:t>
      </w:r>
      <w:r w:rsidRPr="00580E1A">
        <w:rPr>
          <w:rFonts w:ascii="Cambria Math" w:hAnsi="Cambria Math" w:cs="Cambria Math"/>
          <w:b/>
          <w:noProof/>
          <w:lang w:val="hy-AM"/>
        </w:rPr>
        <w:t>․</w:t>
      </w:r>
      <w:r w:rsidRPr="00580E1A">
        <w:rPr>
          <w:rFonts w:ascii="GHEA Grapalat" w:hAnsi="GHEA Grapalat" w:cs="Sylfaen"/>
          <w:b/>
          <w:noProof/>
          <w:lang w:val="hy-AM"/>
        </w:rPr>
        <w:t xml:space="preserve">1 </w:t>
      </w:r>
    </w:p>
    <w:p w14:paraId="6DCACC22" w14:textId="77777777" w:rsidR="00EC0034" w:rsidRPr="00580E1A" w:rsidRDefault="00EC0034" w:rsidP="00EC0034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«------------------------------» ծածկագրով</w:t>
      </w:r>
    </w:p>
    <w:p w14:paraId="18063827" w14:textId="77777777" w:rsidR="00EC0034" w:rsidRPr="00580E1A" w:rsidRDefault="00EC0034" w:rsidP="00EC0034">
      <w:pPr>
        <w:pStyle w:val="BodyTextIndent3"/>
        <w:jc w:val="right"/>
        <w:rPr>
          <w:rFonts w:ascii="GHEA Grapalat" w:hAnsi="GHEA Grapalat" w:cs="Arial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էլեկտրոնային աճուրդի</w:t>
      </w:r>
      <w:r w:rsidRPr="00580E1A">
        <w:rPr>
          <w:rFonts w:ascii="GHEA Grapalat" w:hAnsi="GHEA Grapalat" w:cs="Arial"/>
          <w:b/>
          <w:noProof/>
          <w:lang w:val="hy-AM"/>
        </w:rPr>
        <w:t xml:space="preserve"> </w:t>
      </w:r>
      <w:r w:rsidRPr="00580E1A">
        <w:rPr>
          <w:rFonts w:ascii="GHEA Grapalat" w:hAnsi="GHEA Grapalat" w:cs="Sylfaen"/>
          <w:b/>
          <w:noProof/>
          <w:lang w:val="hy-AM"/>
        </w:rPr>
        <w:t>հրավերի</w:t>
      </w:r>
    </w:p>
    <w:p w14:paraId="41A4F720" w14:textId="77777777" w:rsidR="00EC0034" w:rsidRDefault="00EC0034" w:rsidP="00EC0034">
      <w:pPr>
        <w:pStyle w:val="BodyTextIndent3"/>
        <w:jc w:val="center"/>
        <w:rPr>
          <w:rFonts w:ascii="GHEA Grapalat" w:hAnsi="GHEA Grapalat" w:cs="Sylfaen"/>
          <w:b/>
          <w:noProof/>
          <w:lang w:val="hy-AM"/>
        </w:rPr>
      </w:pPr>
    </w:p>
    <w:p w14:paraId="70A960FC" w14:textId="77777777" w:rsidR="00EC0034" w:rsidRPr="00580E1A" w:rsidRDefault="00EC0034" w:rsidP="00EC0034">
      <w:pPr>
        <w:pStyle w:val="BodyTextIndent3"/>
        <w:jc w:val="center"/>
        <w:rPr>
          <w:rFonts w:ascii="GHEA Grapalat" w:hAnsi="GHEA Grapalat" w:cs="Sylfaen"/>
          <w:b/>
          <w:noProof/>
          <w:szCs w:val="24"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 xml:space="preserve">ԾԱՌԱՅՈՒԹՅՈՒՆՆԵՐԻ ՄԱՏՈՒՑՄԱՆ </w:t>
      </w:r>
      <w:r w:rsidRPr="00580E1A">
        <w:rPr>
          <w:rFonts w:ascii="GHEA Grapalat" w:hAnsi="GHEA Grapalat" w:cs="Sylfaen"/>
          <w:b/>
          <w:noProof/>
          <w:szCs w:val="24"/>
          <w:lang w:val="hy-AM"/>
        </w:rPr>
        <w:t xml:space="preserve">ԳՆԱՑՈՒՑԱԿ </w:t>
      </w:r>
    </w:p>
    <w:p w14:paraId="2CFAA600" w14:textId="77777777" w:rsidR="00EC0034" w:rsidRPr="00580E1A" w:rsidRDefault="00EC0034" w:rsidP="00EC0034">
      <w:pPr>
        <w:pStyle w:val="BodyTextIndent3"/>
        <w:jc w:val="center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szCs w:val="24"/>
          <w:lang w:val="hy-AM"/>
        </w:rPr>
        <w:t xml:space="preserve">                                                                                                                                                            ՀՀ դրամ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1795"/>
        <w:gridCol w:w="2160"/>
        <w:gridCol w:w="1170"/>
        <w:gridCol w:w="1530"/>
        <w:gridCol w:w="990"/>
        <w:gridCol w:w="2520"/>
      </w:tblGrid>
      <w:tr w:rsidR="00EC0034" w:rsidRPr="00EC0034" w14:paraId="05885B1C" w14:textId="77777777" w:rsidTr="006B417A">
        <w:trPr>
          <w:trHeight w:val="1367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0A9E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Ծառայության անվանումը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2738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Տեխնիկական պարամետրեր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3E53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CBB8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Միավոր գինը ամսեկան կտրվածքով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(ներառյալ ԱԱՀ)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3C52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CD88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 xml:space="preserve">Ընդհանուր գինը </w:t>
            </w:r>
          </w:p>
          <w:p w14:paraId="49F2E001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տարեկան  կտրվածքով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(ներառյալ ԱԱՀ)</w:t>
            </w:r>
          </w:p>
        </w:tc>
      </w:tr>
      <w:tr w:rsidR="00EC0034" w:rsidRPr="00580E1A" w14:paraId="7F716F81" w14:textId="77777777" w:rsidTr="006B417A">
        <w:trPr>
          <w:trHeight w:val="260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C055B" w14:textId="77777777" w:rsidR="00EC0034" w:rsidRPr="00580E1A" w:rsidRDefault="00EC0034" w:rsidP="006B417A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  <w:t>Ամպային ծառայություններ</w:t>
            </w:r>
          </w:p>
          <w:p w14:paraId="5D065923" w14:textId="77777777" w:rsidR="00EC0034" w:rsidRPr="00580E1A" w:rsidRDefault="00EC0034" w:rsidP="006B417A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noProof/>
                <w:lang w:val="hy-AM"/>
              </w:rPr>
            </w:pPr>
          </w:p>
          <w:p w14:paraId="57966ED4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GHEA Grapalat"/>
                <w:b/>
                <w:noProof/>
                <w:lang w:val="hy-AM"/>
              </w:rPr>
            </w:pP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900F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lang w:val="hy-AM"/>
              </w:rPr>
            </w:pPr>
            <w:r w:rsidRPr="00580E1A">
              <w:rPr>
                <w:rFonts w:ascii="GHEA Grapalat" w:hAnsi="GHEA Grapalat" w:cs="GHEA Grapalat"/>
                <w:noProof/>
                <w:lang w:val="hy-AM"/>
              </w:rPr>
              <w:t>Ռեսուրսներ</w:t>
            </w:r>
          </w:p>
        </w:tc>
      </w:tr>
      <w:tr w:rsidR="00EC0034" w:rsidRPr="00580E1A" w14:paraId="6B36FA13" w14:textId="77777777" w:rsidTr="006B417A">
        <w:trPr>
          <w:trHeight w:val="476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FA2D2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2EF9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Ռեսուրսի անվանումը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FABF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47A2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Գին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CC7F2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94A9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Գին</w:t>
            </w:r>
          </w:p>
        </w:tc>
      </w:tr>
      <w:tr w:rsidR="00EC0034" w:rsidRPr="00580E1A" w14:paraId="6D1D3040" w14:textId="77777777" w:rsidTr="006B417A">
        <w:trPr>
          <w:trHeight w:val="314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48D36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1016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V-CPU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C9B4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Core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AA39" w14:textId="5F533A4F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C3084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E955" w14:textId="77B28339" w:rsidR="00EC0034" w:rsidRPr="00DD406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EC0034" w:rsidRPr="00580E1A" w14:paraId="12CBC52D" w14:textId="77777777" w:rsidTr="006B417A">
        <w:trPr>
          <w:trHeight w:val="26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1074E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FF25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RAM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170B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GB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CA5B" w14:textId="16F0C64A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5B1DD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200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5CF4" w14:textId="16611F4A" w:rsidR="00EC0034" w:rsidRPr="00DD406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EC0034" w:rsidRPr="00580E1A" w14:paraId="1987F6DF" w14:textId="77777777" w:rsidTr="006B417A">
        <w:trPr>
          <w:trHeight w:val="107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7FC3B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35B6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Storage SSD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252B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GB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8FE2" w14:textId="2DF3B35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784FD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6,500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94BE" w14:textId="26FA1DD8" w:rsidR="00EC0034" w:rsidRPr="00DD406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EC0034" w:rsidRPr="00580E1A" w14:paraId="1182D25F" w14:textId="77777777" w:rsidTr="006B417A">
        <w:trPr>
          <w:trHeight w:val="296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6852F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0A14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Storage Back Up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8F55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GB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990" w14:textId="7933DBC1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C7D28D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150,000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51DF" w14:textId="6457B7A4" w:rsidR="00EC0034" w:rsidRPr="00DD406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EC0034" w:rsidRPr="00580E1A" w14:paraId="1D0166C0" w14:textId="77777777" w:rsidTr="006B417A">
        <w:trPr>
          <w:trHeight w:val="359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D51D0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8774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Ծառայություններ</w:t>
            </w:r>
          </w:p>
        </w:tc>
      </w:tr>
      <w:tr w:rsidR="00EC0034" w:rsidRPr="00580E1A" w14:paraId="1D7D9C8C" w14:textId="77777777" w:rsidTr="006B417A">
        <w:trPr>
          <w:trHeight w:val="44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FA618" w14:textId="77777777" w:rsidR="00EC0034" w:rsidRPr="00580E1A" w:rsidRDefault="00EC0034" w:rsidP="006B417A">
            <w:pPr>
              <w:spacing w:after="0"/>
              <w:ind w:left="-469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D877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Data link ծառայություն + full redundancy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F65F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4346" w14:textId="5582826F" w:rsidR="00EC0034" w:rsidRPr="00DD406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4A714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6B28" w14:textId="142CF60F" w:rsidR="00EC0034" w:rsidRPr="00DD406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EC0034" w:rsidRPr="00580E1A" w14:paraId="060B8E1A" w14:textId="77777777" w:rsidTr="006B417A">
        <w:trPr>
          <w:trHeight w:val="44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B777B" w14:textId="77777777" w:rsidR="00EC0034" w:rsidRPr="00580E1A" w:rsidRDefault="00EC0034" w:rsidP="006B417A">
            <w:pPr>
              <w:spacing w:after="0"/>
              <w:ind w:left="-469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949B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Internet + full redundancy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DFF1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E08" w14:textId="0AD2B7F7" w:rsidR="00EC0034" w:rsidRPr="00DD406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F5556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B96F" w14:textId="1BE84B02" w:rsidR="00EC0034" w:rsidRPr="00DD406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EC0034" w:rsidRPr="00580E1A" w14:paraId="0AE98BD8" w14:textId="77777777" w:rsidTr="006B417A">
        <w:trPr>
          <w:trHeight w:val="44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72675" w14:textId="77777777" w:rsidR="00EC0034" w:rsidRPr="00580E1A" w:rsidRDefault="00EC0034" w:rsidP="006B417A">
            <w:pPr>
              <w:spacing w:after="0"/>
              <w:ind w:left="-469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1406" w14:textId="256446CF" w:rsidR="00EC0034" w:rsidRPr="00DD406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</w:rPr>
              <w:t>IP</w:t>
            </w:r>
            <w:r w:rsidRPr="00EC0034">
              <w:rPr>
                <w:rFonts w:ascii="GHEA Grapalat" w:hAnsi="GHEA Grapalat" w:cs="Calibri Light"/>
                <w:noProof/>
                <w:sz w:val="18"/>
                <w:szCs w:val="18"/>
              </w:rPr>
              <w:t>/29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E287" w14:textId="77777777" w:rsidR="00EC0034" w:rsidRPr="00DD406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1F4C" w14:textId="50E837D3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380AC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D10" w14:textId="39924FFD" w:rsidR="00EC0034" w:rsidRPr="00DD406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EC0034" w:rsidRPr="00580E1A" w14:paraId="443CBA41" w14:textId="77777777" w:rsidTr="006B417A">
        <w:trPr>
          <w:trHeight w:val="44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68674" w14:textId="77777777" w:rsidR="00EC0034" w:rsidRPr="00580E1A" w:rsidRDefault="00EC0034" w:rsidP="006B417A">
            <w:pPr>
              <w:ind w:left="-469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F7B1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Ընդամենը՝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1C2F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43F1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C3A9C" w14:textId="77777777" w:rsidR="00EC0034" w:rsidRPr="00580E1A" w:rsidRDefault="00EC0034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4625" w14:textId="3D136298" w:rsidR="00EC0034" w:rsidRPr="00F2740B" w:rsidRDefault="00EC0034" w:rsidP="006B417A">
            <w:pPr>
              <w:spacing w:after="0"/>
              <w:jc w:val="center"/>
              <w:rPr>
                <w:rFonts w:ascii="GHEA Grapalat" w:hAnsi="GHEA Grapalat"/>
                <w:b/>
                <w:bCs/>
                <w:noProof/>
                <w:sz w:val="18"/>
                <w:szCs w:val="18"/>
              </w:rPr>
            </w:pPr>
          </w:p>
        </w:tc>
      </w:tr>
    </w:tbl>
    <w:p w14:paraId="68C22E05" w14:textId="77777777" w:rsidR="00EC0034" w:rsidRDefault="00EC0034" w:rsidP="00EC0034">
      <w:pPr>
        <w:ind w:left="720" w:firstLine="720"/>
        <w:jc w:val="both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7C6C70EC" w14:textId="77777777" w:rsidR="00EC0034" w:rsidRPr="001C08C9" w:rsidRDefault="00EC0034" w:rsidP="00EC0034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b/>
          <w:noProof/>
          <w:sz w:val="20"/>
          <w:u w:val="single"/>
          <w:lang w:val="hy-AM"/>
        </w:rPr>
      </w:pPr>
      <w:r w:rsidRPr="001C08C9">
        <w:rPr>
          <w:rFonts w:ascii="GHEA Grapalat" w:hAnsi="GHEA Grapalat" w:cs="Sylfaen"/>
          <w:b/>
          <w:i/>
          <w:noProof/>
          <w:sz w:val="16"/>
          <w:szCs w:val="16"/>
          <w:u w:val="single"/>
          <w:lang w:val="hy-AM"/>
        </w:rPr>
        <w:t>Ընդ որում կնքվելիք պայմանագրով վճարումներն իրականացվելու են ըստ փաստացի մատուցված ծառայությունների դիմաց:</w:t>
      </w:r>
    </w:p>
    <w:p w14:paraId="6734F848" w14:textId="77777777" w:rsidR="00EC0034" w:rsidRPr="00580E1A" w:rsidRDefault="00EC0034" w:rsidP="00EC0034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</w:p>
    <w:p w14:paraId="7625C762" w14:textId="77777777" w:rsidR="00EC0034" w:rsidRPr="00580E1A" w:rsidRDefault="00EC0034" w:rsidP="00EC0034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  <w:r w:rsidRPr="00580E1A">
        <w:rPr>
          <w:rFonts w:ascii="GHEA Grapalat" w:hAnsi="GHEA Grapalat"/>
          <w:noProof/>
          <w:sz w:val="20"/>
          <w:lang w:val="hy-AM"/>
        </w:rPr>
        <w:t xml:space="preserve">     ___________________________________________ </w:t>
      </w:r>
      <w:r w:rsidRPr="00580E1A">
        <w:rPr>
          <w:rFonts w:ascii="GHEA Grapalat" w:hAnsi="GHEA Grapalat"/>
          <w:noProof/>
          <w:sz w:val="20"/>
          <w:lang w:val="hy-AM"/>
        </w:rPr>
        <w:tab/>
        <w:t xml:space="preserve">                       _____________ </w:t>
      </w:r>
    </w:p>
    <w:p w14:paraId="225EE3A7" w14:textId="77777777" w:rsidR="00EC0034" w:rsidRPr="00580E1A" w:rsidRDefault="00EC0034" w:rsidP="00EC0034">
      <w:pPr>
        <w:jc w:val="both"/>
        <w:rPr>
          <w:rFonts w:ascii="GHEA Grapalat" w:hAnsi="GHEA Grapalat"/>
          <w:noProof/>
          <w:sz w:val="20"/>
          <w:vertAlign w:val="superscript"/>
          <w:lang w:val="hy-AM"/>
        </w:rPr>
      </w:pP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 xml:space="preserve">                                                      (մասնակցի անվանումը (ղեկավարի պաշտոնը, անուն ազգանունը)                                                                   ստորագրությունը</w:t>
      </w: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ab/>
      </w:r>
    </w:p>
    <w:p w14:paraId="25588A8D" w14:textId="50C813FF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6B3F022" w14:textId="601021AA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5E86460" w14:textId="1F5FAD1D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3480FD24" w14:textId="537C0C1E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8E9C406" w14:textId="1B11EDF4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19E25FF7" w14:textId="1C8854A9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35248746" w14:textId="556664E4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4395E36" w14:textId="37E02039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C41060C" w14:textId="5591BDF2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330C09C" w14:textId="1059F665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64E2C5F" w14:textId="600934BE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bookmarkEnd w:id="0"/>
    <w:p w14:paraId="5C393D01" w14:textId="1AE6435B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sectPr w:rsidR="00C75AAB" w:rsidRPr="00580E1A" w:rsidSect="00A7696F">
      <w:pgSz w:w="12240" w:h="15840"/>
      <w:pgMar w:top="720" w:right="540" w:bottom="360" w:left="36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D6C57"/>
    <w:multiLevelType w:val="multilevel"/>
    <w:tmpl w:val="04385C1A"/>
    <w:lvl w:ilvl="0">
      <w:start w:val="1"/>
      <w:numFmt w:val="decimal"/>
      <w:lvlText w:val="%1."/>
      <w:lvlJc w:val="left"/>
      <w:pPr>
        <w:tabs>
          <w:tab w:val="num" w:pos="1200"/>
        </w:tabs>
        <w:ind w:left="1702" w:hanging="360"/>
      </w:p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2422" w:hanging="36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3142" w:hanging="180"/>
      </w:pPr>
    </w:lvl>
    <w:lvl w:ilvl="3">
      <w:start w:val="1"/>
      <w:numFmt w:val="decimal"/>
      <w:lvlText w:val="%4."/>
      <w:lvlJc w:val="left"/>
      <w:pPr>
        <w:tabs>
          <w:tab w:val="num" w:pos="1200"/>
        </w:tabs>
        <w:ind w:left="3862" w:hanging="360"/>
      </w:pPr>
    </w:lvl>
    <w:lvl w:ilvl="4">
      <w:start w:val="1"/>
      <w:numFmt w:val="lowerLetter"/>
      <w:lvlText w:val="%5."/>
      <w:lvlJc w:val="left"/>
      <w:pPr>
        <w:tabs>
          <w:tab w:val="num" w:pos="1200"/>
        </w:tabs>
        <w:ind w:left="4582" w:hanging="360"/>
      </w:pPr>
    </w:lvl>
    <w:lvl w:ilvl="5">
      <w:start w:val="1"/>
      <w:numFmt w:val="lowerRoman"/>
      <w:lvlText w:val="%6."/>
      <w:lvlJc w:val="right"/>
      <w:pPr>
        <w:tabs>
          <w:tab w:val="num" w:pos="1200"/>
        </w:tabs>
        <w:ind w:left="5302" w:hanging="180"/>
      </w:pPr>
    </w:lvl>
    <w:lvl w:ilvl="6">
      <w:start w:val="1"/>
      <w:numFmt w:val="decimal"/>
      <w:lvlText w:val="%7."/>
      <w:lvlJc w:val="left"/>
      <w:pPr>
        <w:tabs>
          <w:tab w:val="num" w:pos="1200"/>
        </w:tabs>
        <w:ind w:left="6022" w:hanging="360"/>
      </w:pPr>
    </w:lvl>
    <w:lvl w:ilvl="7">
      <w:start w:val="1"/>
      <w:numFmt w:val="lowerLetter"/>
      <w:lvlText w:val="%8."/>
      <w:lvlJc w:val="left"/>
      <w:pPr>
        <w:tabs>
          <w:tab w:val="num" w:pos="1200"/>
        </w:tabs>
        <w:ind w:left="6742" w:hanging="360"/>
      </w:pPr>
    </w:lvl>
    <w:lvl w:ilvl="8">
      <w:start w:val="1"/>
      <w:numFmt w:val="lowerRoman"/>
      <w:lvlText w:val="%9."/>
      <w:lvlJc w:val="right"/>
      <w:pPr>
        <w:tabs>
          <w:tab w:val="num" w:pos="1200"/>
        </w:tabs>
        <w:ind w:left="7462" w:hanging="180"/>
      </w:pPr>
    </w:lvl>
  </w:abstractNum>
  <w:abstractNum w:abstractNumId="1" w15:restartNumberingAfterBreak="0">
    <w:nsid w:val="14912C7C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66F35"/>
    <w:multiLevelType w:val="multilevel"/>
    <w:tmpl w:val="4C62A8CC"/>
    <w:lvl w:ilvl="0">
      <w:start w:val="1"/>
      <w:numFmt w:val="decimal"/>
      <w:lvlText w:val="%1."/>
      <w:lvlJc w:val="left"/>
      <w:pPr>
        <w:tabs>
          <w:tab w:val="num" w:pos="19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3" w15:restartNumberingAfterBreak="0">
    <w:nsid w:val="22816469"/>
    <w:multiLevelType w:val="hybridMultilevel"/>
    <w:tmpl w:val="B9905BE8"/>
    <w:lvl w:ilvl="0" w:tplc="040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" w15:restartNumberingAfterBreak="0">
    <w:nsid w:val="2BEF215C"/>
    <w:multiLevelType w:val="hybridMultilevel"/>
    <w:tmpl w:val="06FC6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7BDC"/>
    <w:multiLevelType w:val="hybridMultilevel"/>
    <w:tmpl w:val="F53C8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528AB"/>
    <w:multiLevelType w:val="hybridMultilevel"/>
    <w:tmpl w:val="E0327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F6E56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D54B8"/>
    <w:multiLevelType w:val="hybridMultilevel"/>
    <w:tmpl w:val="B1628D2C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0" w15:restartNumberingAfterBreak="0">
    <w:nsid w:val="4A0159A7"/>
    <w:multiLevelType w:val="hybridMultilevel"/>
    <w:tmpl w:val="57F029E0"/>
    <w:lvl w:ilvl="0" w:tplc="E7E255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EA3C93CE">
      <w:start w:val="1"/>
      <w:numFmt w:val="lowerLetter"/>
      <w:lvlText w:val="%2."/>
      <w:lvlJc w:val="left"/>
      <w:pPr>
        <w:ind w:left="1440" w:hanging="360"/>
      </w:pPr>
    </w:lvl>
    <w:lvl w:ilvl="2" w:tplc="F3CA3B96">
      <w:start w:val="1"/>
      <w:numFmt w:val="lowerRoman"/>
      <w:lvlText w:val="%3."/>
      <w:lvlJc w:val="right"/>
      <w:pPr>
        <w:ind w:left="2160" w:hanging="180"/>
      </w:pPr>
    </w:lvl>
    <w:lvl w:ilvl="3" w:tplc="3DDA4FAC">
      <w:start w:val="1"/>
      <w:numFmt w:val="decimal"/>
      <w:lvlText w:val="%4."/>
      <w:lvlJc w:val="left"/>
      <w:pPr>
        <w:ind w:left="2880" w:hanging="360"/>
      </w:pPr>
    </w:lvl>
    <w:lvl w:ilvl="4" w:tplc="EAD4754E">
      <w:start w:val="1"/>
      <w:numFmt w:val="lowerLetter"/>
      <w:lvlText w:val="%5."/>
      <w:lvlJc w:val="left"/>
      <w:pPr>
        <w:ind w:left="3600" w:hanging="360"/>
      </w:pPr>
    </w:lvl>
    <w:lvl w:ilvl="5" w:tplc="AF4A38F0">
      <w:start w:val="1"/>
      <w:numFmt w:val="lowerRoman"/>
      <w:lvlText w:val="%6."/>
      <w:lvlJc w:val="right"/>
      <w:pPr>
        <w:ind w:left="4320" w:hanging="180"/>
      </w:pPr>
    </w:lvl>
    <w:lvl w:ilvl="6" w:tplc="B5D652BA">
      <w:start w:val="1"/>
      <w:numFmt w:val="decimal"/>
      <w:lvlText w:val="%7."/>
      <w:lvlJc w:val="left"/>
      <w:pPr>
        <w:ind w:left="5040" w:hanging="360"/>
      </w:pPr>
    </w:lvl>
    <w:lvl w:ilvl="7" w:tplc="FBBC0D96">
      <w:start w:val="1"/>
      <w:numFmt w:val="lowerLetter"/>
      <w:lvlText w:val="%8."/>
      <w:lvlJc w:val="left"/>
      <w:pPr>
        <w:ind w:left="5760" w:hanging="360"/>
      </w:pPr>
    </w:lvl>
    <w:lvl w:ilvl="8" w:tplc="9352509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81C53"/>
    <w:multiLevelType w:val="hybridMultilevel"/>
    <w:tmpl w:val="690C59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092459"/>
    <w:multiLevelType w:val="hybridMultilevel"/>
    <w:tmpl w:val="5246A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A34D9"/>
    <w:multiLevelType w:val="hybridMultilevel"/>
    <w:tmpl w:val="405A4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44BB"/>
    <w:multiLevelType w:val="multilevel"/>
    <w:tmpl w:val="1A9420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B37287E"/>
    <w:multiLevelType w:val="hybridMultilevel"/>
    <w:tmpl w:val="29F4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03A62"/>
    <w:multiLevelType w:val="hybridMultilevel"/>
    <w:tmpl w:val="EFB23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B2584"/>
    <w:multiLevelType w:val="hybridMultilevel"/>
    <w:tmpl w:val="DDF24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C7673"/>
    <w:multiLevelType w:val="multilevel"/>
    <w:tmpl w:val="E6F62D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4E162B4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7B3F6E"/>
    <w:multiLevelType w:val="hybridMultilevel"/>
    <w:tmpl w:val="B42A2500"/>
    <w:lvl w:ilvl="0" w:tplc="0464EE04">
      <w:numFmt w:val="bullet"/>
      <w:lvlText w:val="·"/>
      <w:lvlJc w:val="left"/>
      <w:pPr>
        <w:ind w:left="420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6DB2A2F"/>
    <w:multiLevelType w:val="hybridMultilevel"/>
    <w:tmpl w:val="F53C8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325A8"/>
    <w:multiLevelType w:val="multilevel"/>
    <w:tmpl w:val="B3A8A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725749AA"/>
    <w:multiLevelType w:val="hybridMultilevel"/>
    <w:tmpl w:val="EA42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8"/>
  </w:num>
  <w:num w:numId="5">
    <w:abstractNumId w:val="22"/>
  </w:num>
  <w:num w:numId="6">
    <w:abstractNumId w:val="10"/>
  </w:num>
  <w:num w:numId="7">
    <w:abstractNumId w:val="12"/>
  </w:num>
  <w:num w:numId="8">
    <w:abstractNumId w:val="19"/>
  </w:num>
  <w:num w:numId="9">
    <w:abstractNumId w:val="1"/>
  </w:num>
  <w:num w:numId="10">
    <w:abstractNumId w:val="8"/>
  </w:num>
  <w:num w:numId="11">
    <w:abstractNumId w:val="11"/>
  </w:num>
  <w:num w:numId="12">
    <w:abstractNumId w:val="4"/>
  </w:num>
  <w:num w:numId="13">
    <w:abstractNumId w:val="5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21"/>
  </w:num>
  <w:num w:numId="19">
    <w:abstractNumId w:val="13"/>
  </w:num>
  <w:num w:numId="20">
    <w:abstractNumId w:val="16"/>
  </w:num>
  <w:num w:numId="21">
    <w:abstractNumId w:val="15"/>
  </w:num>
  <w:num w:numId="22">
    <w:abstractNumId w:val="3"/>
  </w:num>
  <w:num w:numId="23">
    <w:abstractNumId w:val="2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44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11"/>
    <w:rsid w:val="00004011"/>
    <w:rsid w:val="00005FF3"/>
    <w:rsid w:val="0002695A"/>
    <w:rsid w:val="00040657"/>
    <w:rsid w:val="00051742"/>
    <w:rsid w:val="00057B48"/>
    <w:rsid w:val="00066081"/>
    <w:rsid w:val="00077BE2"/>
    <w:rsid w:val="000B2BBD"/>
    <w:rsid w:val="000C01FB"/>
    <w:rsid w:val="000C5F5D"/>
    <w:rsid w:val="000D42FD"/>
    <w:rsid w:val="000E2938"/>
    <w:rsid w:val="000F6630"/>
    <w:rsid w:val="00107014"/>
    <w:rsid w:val="00111199"/>
    <w:rsid w:val="001150FB"/>
    <w:rsid w:val="001216A4"/>
    <w:rsid w:val="001216F9"/>
    <w:rsid w:val="001303D3"/>
    <w:rsid w:val="00144E0B"/>
    <w:rsid w:val="00154CA1"/>
    <w:rsid w:val="00156E1D"/>
    <w:rsid w:val="001618D4"/>
    <w:rsid w:val="001661C5"/>
    <w:rsid w:val="00171CB2"/>
    <w:rsid w:val="001732B6"/>
    <w:rsid w:val="0017548E"/>
    <w:rsid w:val="00184515"/>
    <w:rsid w:val="0018676E"/>
    <w:rsid w:val="001932DE"/>
    <w:rsid w:val="00193517"/>
    <w:rsid w:val="001A713A"/>
    <w:rsid w:val="001A7BEB"/>
    <w:rsid w:val="001A7E42"/>
    <w:rsid w:val="001B120B"/>
    <w:rsid w:val="001D2D55"/>
    <w:rsid w:val="001D3401"/>
    <w:rsid w:val="00202BF9"/>
    <w:rsid w:val="00213C1E"/>
    <w:rsid w:val="00214081"/>
    <w:rsid w:val="00217B3B"/>
    <w:rsid w:val="002554E7"/>
    <w:rsid w:val="002617CA"/>
    <w:rsid w:val="002653C7"/>
    <w:rsid w:val="00271EB5"/>
    <w:rsid w:val="00275501"/>
    <w:rsid w:val="002871CD"/>
    <w:rsid w:val="00293FA6"/>
    <w:rsid w:val="00295C84"/>
    <w:rsid w:val="002A4022"/>
    <w:rsid w:val="002D25A6"/>
    <w:rsid w:val="002E4EB8"/>
    <w:rsid w:val="003073E0"/>
    <w:rsid w:val="0034341E"/>
    <w:rsid w:val="003676C3"/>
    <w:rsid w:val="00375791"/>
    <w:rsid w:val="003B586A"/>
    <w:rsid w:val="003C1036"/>
    <w:rsid w:val="003C4D03"/>
    <w:rsid w:val="003C55EB"/>
    <w:rsid w:val="003D6C4D"/>
    <w:rsid w:val="003F0FCC"/>
    <w:rsid w:val="004031BF"/>
    <w:rsid w:val="0041033F"/>
    <w:rsid w:val="00423393"/>
    <w:rsid w:val="00427483"/>
    <w:rsid w:val="00430844"/>
    <w:rsid w:val="00434DEE"/>
    <w:rsid w:val="00452401"/>
    <w:rsid w:val="00484149"/>
    <w:rsid w:val="004F406C"/>
    <w:rsid w:val="0050490D"/>
    <w:rsid w:val="00505929"/>
    <w:rsid w:val="00534C3B"/>
    <w:rsid w:val="00536104"/>
    <w:rsid w:val="00553C19"/>
    <w:rsid w:val="00560979"/>
    <w:rsid w:val="00580E1A"/>
    <w:rsid w:val="00582FD5"/>
    <w:rsid w:val="00594770"/>
    <w:rsid w:val="005A4982"/>
    <w:rsid w:val="005B1BD8"/>
    <w:rsid w:val="005B22CC"/>
    <w:rsid w:val="005B7046"/>
    <w:rsid w:val="005C131E"/>
    <w:rsid w:val="005C2F86"/>
    <w:rsid w:val="005D6E7B"/>
    <w:rsid w:val="00610954"/>
    <w:rsid w:val="006128CD"/>
    <w:rsid w:val="00640BFF"/>
    <w:rsid w:val="00640FD1"/>
    <w:rsid w:val="00655186"/>
    <w:rsid w:val="00656319"/>
    <w:rsid w:val="00656DB5"/>
    <w:rsid w:val="00663633"/>
    <w:rsid w:val="006750BB"/>
    <w:rsid w:val="006827FB"/>
    <w:rsid w:val="00684D36"/>
    <w:rsid w:val="00685D3F"/>
    <w:rsid w:val="0069166F"/>
    <w:rsid w:val="00696207"/>
    <w:rsid w:val="006965FE"/>
    <w:rsid w:val="006A5625"/>
    <w:rsid w:val="006B36C4"/>
    <w:rsid w:val="006B7FE5"/>
    <w:rsid w:val="006E1014"/>
    <w:rsid w:val="006F212C"/>
    <w:rsid w:val="006F6778"/>
    <w:rsid w:val="007101AF"/>
    <w:rsid w:val="007145A9"/>
    <w:rsid w:val="00720F8D"/>
    <w:rsid w:val="00745607"/>
    <w:rsid w:val="0075045B"/>
    <w:rsid w:val="00751C4A"/>
    <w:rsid w:val="00764AAB"/>
    <w:rsid w:val="00777EE4"/>
    <w:rsid w:val="00786D6E"/>
    <w:rsid w:val="007A4697"/>
    <w:rsid w:val="007B0F4F"/>
    <w:rsid w:val="007B198B"/>
    <w:rsid w:val="007F322D"/>
    <w:rsid w:val="007F38C8"/>
    <w:rsid w:val="007F3D66"/>
    <w:rsid w:val="007F6CDD"/>
    <w:rsid w:val="00801C56"/>
    <w:rsid w:val="008121C3"/>
    <w:rsid w:val="008206EF"/>
    <w:rsid w:val="008209DC"/>
    <w:rsid w:val="00836A49"/>
    <w:rsid w:val="00847A55"/>
    <w:rsid w:val="00847ADF"/>
    <w:rsid w:val="008545D7"/>
    <w:rsid w:val="00863C65"/>
    <w:rsid w:val="00874794"/>
    <w:rsid w:val="00897C87"/>
    <w:rsid w:val="008C147D"/>
    <w:rsid w:val="008D25F2"/>
    <w:rsid w:val="008D3E15"/>
    <w:rsid w:val="008E16B8"/>
    <w:rsid w:val="008F3419"/>
    <w:rsid w:val="009130B9"/>
    <w:rsid w:val="009224D6"/>
    <w:rsid w:val="00934A6C"/>
    <w:rsid w:val="0093796B"/>
    <w:rsid w:val="0094017F"/>
    <w:rsid w:val="0094169A"/>
    <w:rsid w:val="009420A2"/>
    <w:rsid w:val="0094710D"/>
    <w:rsid w:val="00952DFC"/>
    <w:rsid w:val="00955A37"/>
    <w:rsid w:val="00965815"/>
    <w:rsid w:val="00966B85"/>
    <w:rsid w:val="00976147"/>
    <w:rsid w:val="009A0260"/>
    <w:rsid w:val="009A30A6"/>
    <w:rsid w:val="009D2DA8"/>
    <w:rsid w:val="009F0AE0"/>
    <w:rsid w:val="009F65AA"/>
    <w:rsid w:val="00A25368"/>
    <w:rsid w:val="00A60A95"/>
    <w:rsid w:val="00A7001E"/>
    <w:rsid w:val="00A72F13"/>
    <w:rsid w:val="00A7696F"/>
    <w:rsid w:val="00A77B61"/>
    <w:rsid w:val="00A903FC"/>
    <w:rsid w:val="00A971E3"/>
    <w:rsid w:val="00AA0B27"/>
    <w:rsid w:val="00AA4CDF"/>
    <w:rsid w:val="00AA7B50"/>
    <w:rsid w:val="00AC0BE5"/>
    <w:rsid w:val="00AC2685"/>
    <w:rsid w:val="00AC26F7"/>
    <w:rsid w:val="00AC3616"/>
    <w:rsid w:val="00AD6C9C"/>
    <w:rsid w:val="00B0757B"/>
    <w:rsid w:val="00B125C9"/>
    <w:rsid w:val="00B13713"/>
    <w:rsid w:val="00B16CA6"/>
    <w:rsid w:val="00B20153"/>
    <w:rsid w:val="00B2663F"/>
    <w:rsid w:val="00B306C2"/>
    <w:rsid w:val="00B3296C"/>
    <w:rsid w:val="00B363D5"/>
    <w:rsid w:val="00B64768"/>
    <w:rsid w:val="00B65E8D"/>
    <w:rsid w:val="00B85EFC"/>
    <w:rsid w:val="00B90F69"/>
    <w:rsid w:val="00BA7B1B"/>
    <w:rsid w:val="00BB32DC"/>
    <w:rsid w:val="00BC4B8C"/>
    <w:rsid w:val="00BD1356"/>
    <w:rsid w:val="00BE22E5"/>
    <w:rsid w:val="00BE3B63"/>
    <w:rsid w:val="00BE5BC3"/>
    <w:rsid w:val="00BF2DBD"/>
    <w:rsid w:val="00C2311C"/>
    <w:rsid w:val="00C34334"/>
    <w:rsid w:val="00C415B8"/>
    <w:rsid w:val="00C4319A"/>
    <w:rsid w:val="00C54372"/>
    <w:rsid w:val="00C6334A"/>
    <w:rsid w:val="00C75AAB"/>
    <w:rsid w:val="00C8759D"/>
    <w:rsid w:val="00C93918"/>
    <w:rsid w:val="00CA0BFF"/>
    <w:rsid w:val="00CB3504"/>
    <w:rsid w:val="00CC0239"/>
    <w:rsid w:val="00CD5EC5"/>
    <w:rsid w:val="00CE472C"/>
    <w:rsid w:val="00CF5CAD"/>
    <w:rsid w:val="00D02894"/>
    <w:rsid w:val="00D06B55"/>
    <w:rsid w:val="00D13BEA"/>
    <w:rsid w:val="00D16FB2"/>
    <w:rsid w:val="00D23768"/>
    <w:rsid w:val="00D36DD8"/>
    <w:rsid w:val="00D47506"/>
    <w:rsid w:val="00D4799D"/>
    <w:rsid w:val="00D56079"/>
    <w:rsid w:val="00D6060E"/>
    <w:rsid w:val="00D82C91"/>
    <w:rsid w:val="00D83F3C"/>
    <w:rsid w:val="00D84EB2"/>
    <w:rsid w:val="00D9174A"/>
    <w:rsid w:val="00DA6217"/>
    <w:rsid w:val="00DB14E7"/>
    <w:rsid w:val="00DC3699"/>
    <w:rsid w:val="00DC4996"/>
    <w:rsid w:val="00DC5633"/>
    <w:rsid w:val="00DD6456"/>
    <w:rsid w:val="00DF2D19"/>
    <w:rsid w:val="00E0277E"/>
    <w:rsid w:val="00E1126D"/>
    <w:rsid w:val="00E11F86"/>
    <w:rsid w:val="00E20011"/>
    <w:rsid w:val="00E22C3F"/>
    <w:rsid w:val="00E2615D"/>
    <w:rsid w:val="00E33950"/>
    <w:rsid w:val="00E66091"/>
    <w:rsid w:val="00E66AC1"/>
    <w:rsid w:val="00E677C4"/>
    <w:rsid w:val="00E90860"/>
    <w:rsid w:val="00E96254"/>
    <w:rsid w:val="00EC0034"/>
    <w:rsid w:val="00ED3401"/>
    <w:rsid w:val="00ED74BB"/>
    <w:rsid w:val="00EE474E"/>
    <w:rsid w:val="00F06E76"/>
    <w:rsid w:val="00F35641"/>
    <w:rsid w:val="00F35768"/>
    <w:rsid w:val="00F35B84"/>
    <w:rsid w:val="00F60D3F"/>
    <w:rsid w:val="00F75FA7"/>
    <w:rsid w:val="00F77125"/>
    <w:rsid w:val="00F77B34"/>
    <w:rsid w:val="00F92389"/>
    <w:rsid w:val="00F94409"/>
    <w:rsid w:val="00F96B2B"/>
    <w:rsid w:val="00F97038"/>
    <w:rsid w:val="00FA1E84"/>
    <w:rsid w:val="00FB10E7"/>
    <w:rsid w:val="00FB5F9D"/>
    <w:rsid w:val="00FB70FD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E14A"/>
  <w15:docId w15:val="{8A437DCA-1DF0-4647-B55E-62D5A813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2" w:qFormat="1"/>
    <w:lsdException w:name="heading 2" w:locked="1" w:semiHidden="1" w:uiPriority="12" w:unhideWhenUsed="1" w:qFormat="1"/>
    <w:lsdException w:name="heading 3" w:locked="1" w:semiHidden="1" w:uiPriority="12" w:unhideWhenUsed="1" w:qFormat="1"/>
    <w:lsdException w:name="heading 4" w:locked="1" w:semiHidden="1" w:uiPriority="12" w:unhideWhenUsed="1" w:qFormat="1"/>
    <w:lsdException w:name="heading 5" w:locked="1" w:semiHidden="1" w:uiPriority="0" w:unhideWhenUsed="1" w:qFormat="1"/>
    <w:lsdException w:name="heading 6" w:locked="1" w:semiHidden="1" w:uiPriority="12" w:unhideWhenUsed="1" w:qFormat="1"/>
    <w:lsdException w:name="heading 7" w:locked="1" w:semiHidden="1" w:uiPriority="12" w:unhideWhenUsed="1" w:qFormat="1"/>
    <w:lsdException w:name="heading 8" w:locked="1" w:semiHidden="1" w:uiPriority="12" w:unhideWhenUsed="1" w:qFormat="1"/>
    <w:lsdException w:name="heading 9" w:locked="1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22" w:qFormat="1"/>
    <w:lsdException w:name="Emphasis" w:locked="1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2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2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2"/>
    <w:qFormat/>
    <w:locked/>
    <w:rsid w:val="0039491F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12"/>
    <w:qFormat/>
    <w:locked/>
    <w:rsid w:val="0039491F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12"/>
    <w:qFormat/>
    <w:locked/>
    <w:rsid w:val="00B2578E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12"/>
    <w:qFormat/>
    <w:locked/>
    <w:rsid w:val="0039491F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locked/>
    <w:rsid w:val="0039491F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12"/>
    <w:qFormat/>
    <w:locked/>
    <w:rsid w:val="0039491F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12"/>
    <w:qFormat/>
    <w:locked/>
    <w:rsid w:val="0039491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12"/>
    <w:qFormat/>
    <w:locked/>
    <w:rsid w:val="0039491F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12"/>
    <w:qFormat/>
    <w:locked/>
    <w:rsid w:val="0039491F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basedOn w:val="DefaultParagraphFont"/>
    <w:uiPriority w:val="99"/>
    <w:qFormat/>
    <w:rsid w:val="00CF40C8"/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CF40C8"/>
    <w:rPr>
      <w:rFonts w:ascii="Times Armenian" w:eastAsia="Times New Roman" w:hAnsi="Times Armen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F40C8"/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37A2A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E6362A"/>
    <w:rPr>
      <w:sz w:val="16"/>
      <w:szCs w:val="16"/>
    </w:rPr>
  </w:style>
  <w:style w:type="character" w:customStyle="1" w:styleId="-">
    <w:name w:val="Интернет-ссылка"/>
    <w:basedOn w:val="DefaultParagraphFont"/>
    <w:uiPriority w:val="99"/>
    <w:unhideWhenUsed/>
    <w:qFormat/>
    <w:rsid w:val="004B2F5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  <w:rsid w:val="005F18EC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417A43"/>
    <w:rPr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12"/>
    <w:qFormat/>
    <w:rsid w:val="00B2578E"/>
    <w:rPr>
      <w:rFonts w:ascii="Arial LatArm" w:eastAsia="Times New Roman" w:hAnsi="Arial LatArm"/>
      <w:i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9491F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12"/>
    <w:qFormat/>
    <w:rsid w:val="0039491F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4Char">
    <w:name w:val="Heading 4 Char"/>
    <w:basedOn w:val="DefaultParagraphFont"/>
    <w:link w:val="Heading4"/>
    <w:uiPriority w:val="12"/>
    <w:qFormat/>
    <w:rsid w:val="0039491F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qFormat/>
    <w:rsid w:val="0039491F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12"/>
    <w:qFormat/>
    <w:rsid w:val="0039491F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12"/>
    <w:qFormat/>
    <w:rsid w:val="0039491F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12"/>
    <w:qFormat/>
    <w:rsid w:val="0039491F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12"/>
    <w:qFormat/>
    <w:rsid w:val="0039491F"/>
    <w:rPr>
      <w:rFonts w:ascii="Times Armenian" w:eastAsia="Times New Roman" w:hAnsi="Times Armenian"/>
      <w:b/>
      <w:color w:val="000000"/>
      <w:sz w:val="22"/>
      <w:lang w:val="pt-BR"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9491F"/>
    <w:rPr>
      <w:rFonts w:ascii="Times New Roman" w:eastAsia="Times New Roman" w:hAnsi="Times New Roman"/>
    </w:rPr>
  </w:style>
  <w:style w:type="character" w:customStyle="1" w:styleId="CharChar1">
    <w:name w:val="Char Char1"/>
    <w:qFormat/>
    <w:locked/>
    <w:rsid w:val="0039491F"/>
    <w:rPr>
      <w:rFonts w:ascii="Arial LatArm" w:hAnsi="Arial LatArm"/>
      <w:i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9491F"/>
    <w:rPr>
      <w:rFonts w:ascii="Times New Roman" w:eastAsia="Times New Roman" w:hAnsi="Times New Roman"/>
      <w:lang w:val="en-AU" w:eastAsia="ru-RU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39491F"/>
    <w:rPr>
      <w:rFonts w:ascii="Arial LatArm" w:eastAsia="Times New Roman" w:hAnsi="Arial LatArm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39491F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uiPriority w:val="99"/>
    <w:qFormat/>
    <w:rsid w:val="0039491F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9491F"/>
    <w:rPr>
      <w:rFonts w:ascii="Times Armenian" w:eastAsia="Times New Roman" w:hAnsi="Times Armenian"/>
      <w:lang w:val="x-none" w:eastAsia="ru-RU"/>
    </w:rPr>
  </w:style>
  <w:style w:type="character" w:customStyle="1" w:styleId="normChar">
    <w:name w:val="norm Char"/>
    <w:qFormat/>
    <w:locked/>
    <w:rsid w:val="0039491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39491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sid w:val="0039491F"/>
    <w:rPr>
      <w:b/>
      <w:bCs/>
    </w:rPr>
  </w:style>
  <w:style w:type="character" w:customStyle="1" w:styleId="a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39491F"/>
    <w:rPr>
      <w:vertAlign w:val="superscript"/>
    </w:rPr>
  </w:style>
  <w:style w:type="character" w:customStyle="1" w:styleId="CharChar22">
    <w:name w:val="Char Char22"/>
    <w:qFormat/>
    <w:rsid w:val="0039491F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39491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39491F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39491F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39491F"/>
    <w:rPr>
      <w:rFonts w:ascii="Arial Armenian" w:hAnsi="Arial Armenian"/>
      <w:lang w:val="en-US"/>
    </w:rPr>
  </w:style>
  <w:style w:type="character" w:styleId="CommentReference">
    <w:name w:val="annotation reference"/>
    <w:uiPriority w:val="99"/>
    <w:semiHidden/>
    <w:qFormat/>
    <w:rsid w:val="0039491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9491F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9491F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39491F"/>
    <w:rPr>
      <w:rFonts w:ascii="Times Armenian" w:eastAsia="Times New Roman" w:hAnsi="Times Armenian"/>
      <w:lang w:eastAsia="ru-RU"/>
    </w:rPr>
  </w:style>
  <w:style w:type="character" w:customStyle="1" w:styleId="a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39491F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39491F"/>
    <w:rPr>
      <w:rFonts w:ascii="Tahoma" w:eastAsia="Times New Roman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39491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qFormat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39491F"/>
    <w:rPr>
      <w:rFonts w:ascii="Arial LatArm" w:hAnsi="Arial LatArm"/>
      <w:b/>
      <w:color w:val="0000FF"/>
      <w:lang w:val="en-US" w:eastAsia="ru-RU" w:bidi="ar-SA"/>
    </w:rPr>
  </w:style>
  <w:style w:type="character" w:customStyle="1" w:styleId="a1">
    <w:name w:val="Посещённая гиперссылка"/>
    <w:uiPriority w:val="99"/>
    <w:rsid w:val="0039491F"/>
    <w:rPr>
      <w:color w:val="800080"/>
      <w:u w:val="single"/>
    </w:rPr>
  </w:style>
  <w:style w:type="character" w:customStyle="1" w:styleId="CharCharCharChar1">
    <w:name w:val="Char Char Char Char1"/>
    <w:qFormat/>
    <w:rsid w:val="0039491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39491F"/>
    <w:rPr>
      <w:lang w:val="en-US" w:eastAsia="en-US" w:bidi="ar-SA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39491F"/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a2">
    <w:name w:val="Выделение"/>
    <w:uiPriority w:val="19"/>
    <w:qFormat/>
    <w:locked/>
    <w:rsid w:val="0039491F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39491F"/>
    <w:rPr>
      <w:color w:val="605E5C"/>
      <w:shd w:val="clear" w:color="auto" w:fill="E1DFDD"/>
    </w:rPr>
  </w:style>
  <w:style w:type="character" w:customStyle="1" w:styleId="BodyChar">
    <w:name w:val="Body Char"/>
    <w:link w:val="Body"/>
    <w:qFormat/>
    <w:rsid w:val="00AF36BD"/>
    <w:rPr>
      <w:rFonts w:ascii="Arial" w:eastAsia="PMingLiU" w:hAnsi="Arial"/>
      <w:szCs w:val="24"/>
      <w:lang w:val="ru-RU" w:eastAsia="nl-N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AF36BD"/>
    <w:rPr>
      <w:rFonts w:ascii="Courier New" w:eastAsia="Times New Roman" w:hAnsi="Courier New" w:cs="Courier New"/>
    </w:rPr>
  </w:style>
  <w:style w:type="character" w:styleId="BookTitle">
    <w:name w:val="Book Title"/>
    <w:uiPriority w:val="33"/>
    <w:unhideWhenUsed/>
    <w:qFormat/>
    <w:rsid w:val="00AF36BD"/>
    <w:rPr>
      <w:b/>
      <w:bCs/>
      <w:caps/>
      <w:spacing w:val="5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AF36BD"/>
  </w:style>
  <w:style w:type="character" w:customStyle="1" w:styleId="E-mailSignatureChar">
    <w:name w:val="E-mail Signature Char"/>
    <w:basedOn w:val="DefaultParagraphFont"/>
    <w:uiPriority w:val="99"/>
    <w:semiHidden/>
    <w:qFormat/>
    <w:rsid w:val="00AF36BD"/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AF36BD"/>
  </w:style>
  <w:style w:type="character" w:styleId="IntenseEmphasis">
    <w:name w:val="Intense Emphasis"/>
    <w:uiPriority w:val="20"/>
    <w:qFormat/>
    <w:rsid w:val="00AF36BD"/>
    <w:rPr>
      <w:b/>
      <w:bCs/>
      <w:color w:val="1F497D"/>
    </w:rPr>
  </w:style>
  <w:style w:type="character" w:customStyle="1" w:styleId="IntenseQuoteChar">
    <w:name w:val="Intense Quote Char"/>
    <w:basedOn w:val="DefaultParagraphFont"/>
    <w:link w:val="IntenseQuote"/>
    <w:uiPriority w:val="22"/>
    <w:qFormat/>
    <w:rsid w:val="00AF36BD"/>
    <w:rPr>
      <w:i/>
      <w:iCs/>
      <w:color w:val="4F81BD"/>
    </w:rPr>
  </w:style>
  <w:style w:type="character" w:styleId="IntenseReference">
    <w:name w:val="Intense Reference"/>
    <w:uiPriority w:val="22"/>
    <w:qFormat/>
    <w:rsid w:val="00AF36BD"/>
    <w:rPr>
      <w:b/>
      <w:bCs/>
      <w:caps w:val="0"/>
      <w:smallCaps w:val="0"/>
      <w:color w:val="4F81BD"/>
      <w:spacing w:val="5"/>
      <w:u w:val="none"/>
    </w:rPr>
  </w:style>
  <w:style w:type="character" w:styleId="PlaceholderText">
    <w:name w:val="Placeholder Text"/>
    <w:uiPriority w:val="99"/>
    <w:semiHidden/>
    <w:unhideWhenUsed/>
    <w:qFormat/>
    <w:rsid w:val="00AF36BD"/>
    <w:rPr>
      <w:vanish/>
      <w:color w:val="AEB5BB"/>
    </w:rPr>
  </w:style>
  <w:style w:type="character" w:styleId="SubtleReference">
    <w:name w:val="Subtle Reference"/>
    <w:uiPriority w:val="21"/>
    <w:qFormat/>
    <w:rsid w:val="00AF36BD"/>
    <w:rPr>
      <w:caps w:val="0"/>
      <w:smallCaps w:val="0"/>
      <w:color w:val="4F81BD"/>
      <w:u w:val="none"/>
    </w:rPr>
  </w:style>
  <w:style w:type="character" w:styleId="SubtleEmphasis">
    <w:name w:val="Subtle Emphasis"/>
    <w:uiPriority w:val="20"/>
    <w:qFormat/>
    <w:rsid w:val="00AF36BD"/>
    <w:rPr>
      <w:color w:val="8064A2"/>
    </w:rPr>
  </w:style>
  <w:style w:type="character" w:customStyle="1" w:styleId="a3">
    <w:name w:val="Основной текст Знак"/>
    <w:basedOn w:val="DefaultParagraphFont"/>
    <w:uiPriority w:val="99"/>
    <w:semiHidden/>
    <w:qFormat/>
    <w:rsid w:val="00AF36BD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AF36BD"/>
    <w:rPr>
      <w:rFonts w:ascii="Times Armenian" w:eastAsia="Times New Roman" w:hAnsi="Times Armenian"/>
      <w:sz w:val="24"/>
      <w:szCs w:val="24"/>
    </w:rPr>
  </w:style>
  <w:style w:type="character" w:customStyle="1" w:styleId="BodyTextIndentChar1">
    <w:name w:val="Body Text Indent Char1"/>
    <w:basedOn w:val="BodyTextChar"/>
    <w:link w:val="BodyTextIndent"/>
    <w:uiPriority w:val="99"/>
    <w:semiHidden/>
    <w:qFormat/>
    <w:rsid w:val="00AF36BD"/>
    <w:rPr>
      <w:rFonts w:ascii="Times Armenian" w:eastAsia="Times New Roman" w:hAnsi="Times Armeni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F36BD"/>
    <w:rPr>
      <w:b/>
      <w:bCs/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AF36BD"/>
  </w:style>
  <w:style w:type="character" w:customStyle="1" w:styleId="QuoteChar">
    <w:name w:val="Quote Char"/>
    <w:basedOn w:val="DefaultParagraphFont"/>
    <w:link w:val="Quote"/>
    <w:uiPriority w:val="22"/>
    <w:qFormat/>
    <w:rsid w:val="00AF36BD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  <w:rsid w:val="00AF36BD"/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AF36BD"/>
  </w:style>
  <w:style w:type="character" w:customStyle="1" w:styleId="Code">
    <w:name w:val="Code"/>
    <w:uiPriority w:val="23"/>
    <w:qFormat/>
    <w:rsid w:val="00AF36BD"/>
    <w:rPr>
      <w:rFonts w:ascii="Courier New" w:hAnsi="Courier New" w:cs="Courier New"/>
    </w:rPr>
  </w:style>
  <w:style w:type="character" w:customStyle="1" w:styleId="Condensed">
    <w:name w:val="Condensed"/>
    <w:uiPriority w:val="23"/>
    <w:qFormat/>
    <w:rsid w:val="00AF36BD"/>
    <w:rPr>
      <w:spacing w:val="-4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AF36BD"/>
    <w:rPr>
      <w:rFonts w:ascii="Consolas" w:hAnsi="Consolas" w:cs="Consolas"/>
    </w:rPr>
  </w:style>
  <w:style w:type="character" w:customStyle="1" w:styleId="Red">
    <w:name w:val="Red"/>
    <w:uiPriority w:val="18"/>
    <w:qFormat/>
    <w:rsid w:val="00AF36BD"/>
    <w:rPr>
      <w:color w:val="C0504D"/>
    </w:rPr>
  </w:style>
  <w:style w:type="character" w:customStyle="1" w:styleId="Checkbox">
    <w:name w:val="Checkbox"/>
    <w:uiPriority w:val="23"/>
    <w:qFormat/>
    <w:rsid w:val="00AF36BD"/>
    <w:rPr>
      <w:rFonts w:ascii="MS Gothic" w:eastAsia="MS Gothic" w:hAnsi="MS Gothic" w:cs="MS Gothic"/>
    </w:rPr>
  </w:style>
  <w:style w:type="character" w:customStyle="1" w:styleId="Superscript">
    <w:name w:val="Superscript"/>
    <w:uiPriority w:val="17"/>
    <w:qFormat/>
    <w:rsid w:val="00AF36BD"/>
    <w:rPr>
      <w:vertAlign w:val="superscript"/>
    </w:rPr>
  </w:style>
  <w:style w:type="character" w:customStyle="1" w:styleId="Classification">
    <w:name w:val="Classification"/>
    <w:uiPriority w:val="99"/>
    <w:qFormat/>
    <w:rsid w:val="00AF36BD"/>
    <w:rPr>
      <w:rFonts w:ascii="Calibri" w:eastAsia="Times New Roman" w:hAnsi="Calibri" w:cs="Times New Roman"/>
      <w:b/>
      <w:bCs/>
      <w:iCs w:val="0"/>
      <w:caps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uiPriority w:val="99"/>
    <w:semiHidden/>
    <w:unhideWhenUsed/>
    <w:qFormat/>
    <w:rsid w:val="00AF36BD"/>
    <w:rPr>
      <w:rFonts w:ascii="Calibri" w:eastAsia="Times New Roman" w:hAnsi="Calibri" w:cs="Times New Roman"/>
      <w:b/>
      <w:bCs/>
      <w:vanish w:val="0"/>
      <w:color w:val="FF0000"/>
      <w:sz w:val="24"/>
      <w:szCs w:val="24"/>
      <w:shd w:val="clear" w:color="auto" w:fill="FFFF00"/>
    </w:rPr>
  </w:style>
  <w:style w:type="character" w:customStyle="1" w:styleId="TemplatePADZchn">
    <w:name w:val="Template PAD Zchn"/>
    <w:link w:val="TemplatePAD"/>
    <w:uiPriority w:val="99"/>
    <w:semiHidden/>
    <w:qFormat/>
    <w:rsid w:val="00AF36BD"/>
    <w:rPr>
      <w:rFonts w:ascii="Times New Roman" w:eastAsia="Times New Roman" w:hAnsi="Times New Roman"/>
      <w:color w:val="8064A2"/>
      <w:sz w:val="15"/>
      <w:szCs w:val="15"/>
      <w:vertAlign w:val="superscript"/>
      <w:lang w:val="ru-RU" w:eastAsia="ru-RU"/>
    </w:rPr>
  </w:style>
  <w:style w:type="character" w:customStyle="1" w:styleId="Emphasis2">
    <w:name w:val="Emphasis 2"/>
    <w:uiPriority w:val="20"/>
    <w:qFormat/>
    <w:rsid w:val="00AF36BD"/>
    <w:rPr>
      <w:color w:val="1F497D"/>
    </w:rPr>
  </w:style>
  <w:style w:type="character" w:customStyle="1" w:styleId="Mention1">
    <w:name w:val="Mention1"/>
    <w:uiPriority w:val="99"/>
    <w:semiHidden/>
    <w:unhideWhenUsed/>
    <w:qFormat/>
    <w:rsid w:val="00AF36BD"/>
    <w:rPr>
      <w:color w:val="4F81BD"/>
      <w:shd w:val="clear" w:color="auto" w:fill="E1DFDD"/>
    </w:rPr>
  </w:style>
  <w:style w:type="character" w:customStyle="1" w:styleId="Hashtag1">
    <w:name w:val="Hashtag1"/>
    <w:uiPriority w:val="99"/>
    <w:semiHidden/>
    <w:unhideWhenUsed/>
    <w:qFormat/>
    <w:rsid w:val="00AF36BD"/>
    <w:rPr>
      <w:color w:val="4F81BD"/>
      <w:shd w:val="clear" w:color="auto" w:fill="E1DFDD"/>
    </w:rPr>
  </w:style>
  <w:style w:type="paragraph" w:customStyle="1" w:styleId="a4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CF40C8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paragraph" w:styleId="List">
    <w:name w:val="List"/>
    <w:basedOn w:val="Normal"/>
    <w:uiPriority w:val="79"/>
    <w:unhideWhenUsed/>
    <w:qFormat/>
    <w:rsid w:val="00AF36BD"/>
    <w:pPr>
      <w:tabs>
        <w:tab w:val="left" w:pos="709"/>
      </w:tabs>
      <w:spacing w:before="60" w:after="60"/>
    </w:pPr>
    <w:rPr>
      <w:rFonts w:ascii="Arial" w:eastAsia="PMingLiU" w:hAnsi="Arial"/>
      <w:sz w:val="20"/>
      <w:szCs w:val="24"/>
      <w:lang w:val="ru-RU" w:eastAsia="nl-NL"/>
    </w:rPr>
  </w:style>
  <w:style w:type="paragraph" w:styleId="Caption">
    <w:name w:val="caption"/>
    <w:basedOn w:val="Normal"/>
    <w:next w:val="Normal"/>
    <w:uiPriority w:val="35"/>
    <w:qFormat/>
    <w:locked/>
    <w:rsid w:val="00AF36BD"/>
    <w:pPr>
      <w:spacing w:after="120" w:line="271" w:lineRule="auto"/>
    </w:pPr>
    <w:rPr>
      <w:color w:val="1F497D"/>
      <w:sz w:val="16"/>
      <w:szCs w:val="16"/>
    </w:rPr>
  </w:style>
  <w:style w:type="paragraph" w:customStyle="1" w:styleId="a5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BodyText"/>
    <w:link w:val="BodyTextIndentChar1"/>
    <w:uiPriority w:val="99"/>
    <w:semiHidden/>
    <w:unhideWhenUsed/>
    <w:qFormat/>
    <w:rsid w:val="00AF36BD"/>
    <w:pPr>
      <w:spacing w:after="120" w:line="271" w:lineRule="auto"/>
      <w:ind w:firstLine="425"/>
      <w:jc w:val="left"/>
    </w:pPr>
    <w:rPr>
      <w:rFonts w:ascii="Calibri" w:eastAsia="Calibri" w:hAnsi="Calibri"/>
      <w:sz w:val="20"/>
      <w:szCs w:val="20"/>
    </w:rPr>
  </w:style>
  <w:style w:type="paragraph" w:styleId="BodyText2">
    <w:name w:val="Body Text 2"/>
    <w:basedOn w:val="Normal"/>
    <w:link w:val="BodyText2Char"/>
    <w:uiPriority w:val="99"/>
    <w:qFormat/>
    <w:rsid w:val="00CF40C8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537A2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E6362A"/>
    <w:pPr>
      <w:spacing w:after="120"/>
      <w:ind w:left="283"/>
    </w:pPr>
    <w:rPr>
      <w:sz w:val="16"/>
      <w:szCs w:val="16"/>
    </w:rPr>
  </w:style>
  <w:style w:type="paragraph" w:styleId="NormalWeb">
    <w:name w:val="Normal (Web)"/>
    <w:basedOn w:val="Normal"/>
    <w:uiPriority w:val="99"/>
    <w:qFormat/>
    <w:rsid w:val="00062A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qFormat/>
    <w:rsid w:val="00635BB6"/>
    <w:pP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qFormat/>
    <w:rsid w:val="00635BB6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qFormat/>
    <w:rsid w:val="00635B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qFormat/>
    <w:rsid w:val="00635BB6"/>
    <w:pPr>
      <w:spacing w:beforeAutospacing="1" w:afterAutospacing="1" w:line="240" w:lineRule="auto"/>
      <w:jc w:val="center"/>
    </w:pPr>
    <w:rPr>
      <w:rFonts w:eastAsia="Times New Roman" w:cs="Calibri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417A43"/>
    <w:pPr>
      <w:spacing w:after="120" w:line="480" w:lineRule="auto"/>
      <w:ind w:left="360"/>
    </w:pPr>
  </w:style>
  <w:style w:type="paragraph" w:customStyle="1" w:styleId="norm">
    <w:name w:val="norm"/>
    <w:basedOn w:val="Normal"/>
    <w:qFormat/>
    <w:rsid w:val="00417A43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a6">
    <w:name w:val="Верхний и нижний колонтитулы"/>
    <w:basedOn w:val="Normal"/>
    <w:qFormat/>
  </w:style>
  <w:style w:type="paragraph" w:styleId="Footer">
    <w:name w:val="footer"/>
    <w:basedOn w:val="Normal"/>
    <w:link w:val="FooterChar"/>
    <w:uiPriority w:val="99"/>
    <w:rsid w:val="003949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Char">
    <w:name w:val="Char"/>
    <w:basedOn w:val="Normal"/>
    <w:semiHidden/>
    <w:qFormat/>
    <w:rsid w:val="0039491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9491F"/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qFormat/>
    <w:rsid w:val="0039491F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uiPriority w:val="99"/>
    <w:semiHidden/>
    <w:qFormat/>
    <w:rsid w:val="0039491F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39491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qFormat/>
    <w:rsid w:val="0039491F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locked/>
    <w:rsid w:val="0039491F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39491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39491F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qFormat/>
    <w:rsid w:val="0039491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Revision">
    <w:name w:val="Revision"/>
    <w:semiHidden/>
    <w:qFormat/>
    <w:rsid w:val="0039491F"/>
    <w:rPr>
      <w:rFonts w:ascii="Times Armenian" w:eastAsia="Times New Roman" w:hAnsi="Times Armenian"/>
      <w:sz w:val="24"/>
      <w:lang w:eastAsia="ru-RU"/>
    </w:rPr>
  </w:style>
  <w:style w:type="paragraph" w:customStyle="1" w:styleId="Char1">
    <w:name w:val="Char1"/>
    <w:basedOn w:val="Normal"/>
    <w:qFormat/>
    <w:rsid w:val="0039491F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qFormat/>
    <w:rsid w:val="0039491F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39491F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paragraph" w:styleId="BlockText">
    <w:name w:val="Block Text"/>
    <w:basedOn w:val="Normal"/>
    <w:uiPriority w:val="99"/>
    <w:qFormat/>
    <w:rsid w:val="0039491F"/>
    <w:pPr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rsid w:val="0039491F"/>
    <w:pPr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qFormat/>
    <w:rsid w:val="0039491F"/>
    <w:pPr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qFormat/>
    <w:rsid w:val="0039491F"/>
    <w:pPr>
      <w:widowControl w:val="0"/>
      <w:bidi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qFormat/>
    <w:rsid w:val="00394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rsid w:val="00394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rsid w:val="0039491F"/>
    <w:pPr>
      <w:spacing w:beforeAutospacing="1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rsid w:val="0039491F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rsid w:val="0039491F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rsid w:val="0039491F"/>
    <w:pPr>
      <w:spacing w:beforeAutospacing="1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qFormat/>
    <w:rsid w:val="0039491F"/>
    <w:pPr>
      <w:spacing w:beforeAutospacing="1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qFormat/>
    <w:rsid w:val="0039491F"/>
    <w:pPr>
      <w:spacing w:after="0" w:line="100" w:lineRule="atLeast"/>
      <w:ind w:left="240" w:hanging="240"/>
    </w:pPr>
    <w:rPr>
      <w:rFonts w:ascii="Times Armenian" w:eastAsia="Times New Roman" w:hAnsi="Times Armeni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qFormat/>
    <w:rsid w:val="0039491F"/>
    <w:pPr>
      <w:spacing w:after="0" w:line="100" w:lineRule="atLeast"/>
    </w:pPr>
    <w:rPr>
      <w:rFonts w:ascii="Times New Roman" w:eastAsia="Times New Roman" w:hAnsi="Times New Roman"/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semiHidden/>
    <w:qFormat/>
    <w:rsid w:val="0039491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TableParagraph">
    <w:name w:val="Table Paragraph"/>
    <w:basedOn w:val="Normal"/>
    <w:uiPriority w:val="1"/>
    <w:qFormat/>
    <w:rsid w:val="00AF36BD"/>
    <w:pPr>
      <w:widowControl w:val="0"/>
      <w:spacing w:after="0" w:line="240" w:lineRule="auto"/>
    </w:pPr>
  </w:style>
  <w:style w:type="paragraph" w:customStyle="1" w:styleId="Body">
    <w:name w:val="Body"/>
    <w:basedOn w:val="Normal"/>
    <w:link w:val="BodyChar"/>
    <w:qFormat/>
    <w:rsid w:val="00AF36BD"/>
    <w:pPr>
      <w:spacing w:before="120" w:after="120"/>
      <w:jc w:val="both"/>
    </w:pPr>
    <w:rPr>
      <w:rFonts w:ascii="Arial" w:eastAsia="PMingLiU" w:hAnsi="Arial"/>
      <w:sz w:val="20"/>
      <w:szCs w:val="24"/>
      <w:lang w:val="ru-RU" w:eastAsia="nl-NL"/>
    </w:rPr>
  </w:style>
  <w:style w:type="paragraph" w:styleId="NoSpacing">
    <w:name w:val="No Spacing"/>
    <w:basedOn w:val="Normal"/>
    <w:uiPriority w:val="1"/>
    <w:qFormat/>
    <w:rsid w:val="00AF36BD"/>
    <w:pPr>
      <w:spacing w:after="0" w:line="240" w:lineRule="auto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AF3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ListBullet">
    <w:name w:val="List Bullet"/>
    <w:basedOn w:val="Normal"/>
    <w:uiPriority w:val="78"/>
    <w:qFormat/>
    <w:rsid w:val="00AF36BD"/>
    <w:pPr>
      <w:spacing w:after="120" w:line="271" w:lineRule="auto"/>
    </w:pPr>
    <w:rPr>
      <w:sz w:val="20"/>
      <w:szCs w:val="20"/>
    </w:rPr>
  </w:style>
  <w:style w:type="paragraph" w:styleId="ListBullet2">
    <w:name w:val="List Bullet 2"/>
    <w:basedOn w:val="ListBullet"/>
    <w:uiPriority w:val="78"/>
    <w:qFormat/>
    <w:rsid w:val="00AF36BD"/>
  </w:style>
  <w:style w:type="paragraph" w:styleId="ListBullet3">
    <w:name w:val="List Bullet 3"/>
    <w:basedOn w:val="List"/>
    <w:uiPriority w:val="79"/>
    <w:qFormat/>
    <w:rsid w:val="00AF36BD"/>
    <w:pPr>
      <w:tabs>
        <w:tab w:val="clear" w:pos="709"/>
        <w:tab w:val="left" w:pos="850"/>
      </w:tabs>
      <w:spacing w:before="0" w:after="120" w:line="271" w:lineRule="auto"/>
      <w:ind w:left="850" w:hanging="425"/>
    </w:pPr>
    <w:rPr>
      <w:rFonts w:ascii="Calibri" w:eastAsia="Calibri" w:hAnsi="Calibri"/>
      <w:szCs w:val="20"/>
      <w:lang w:val="en-US" w:eastAsia="en-US"/>
    </w:rPr>
  </w:style>
  <w:style w:type="paragraph" w:styleId="ListBullet4">
    <w:name w:val="List Bullet 4"/>
    <w:basedOn w:val="ListBullet3"/>
    <w:uiPriority w:val="79"/>
    <w:semiHidden/>
    <w:unhideWhenUsed/>
    <w:rsid w:val="00AF36BD"/>
    <w:pPr>
      <w:tabs>
        <w:tab w:val="clear" w:pos="850"/>
        <w:tab w:val="left" w:pos="1275"/>
      </w:tabs>
      <w:ind w:left="1275"/>
    </w:pPr>
  </w:style>
  <w:style w:type="paragraph" w:styleId="ListBullet5">
    <w:name w:val="List Bullet 5"/>
    <w:basedOn w:val="ListBullet4"/>
    <w:uiPriority w:val="79"/>
    <w:semiHidden/>
    <w:unhideWhenUsed/>
    <w:rsid w:val="00AF36BD"/>
    <w:pPr>
      <w:tabs>
        <w:tab w:val="clear" w:pos="1275"/>
        <w:tab w:val="left" w:pos="1700"/>
      </w:tabs>
      <w:ind w:left="17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AF36BD"/>
    <w:pPr>
      <w:spacing w:after="120" w:line="271" w:lineRule="auto"/>
    </w:pPr>
    <w:rPr>
      <w:sz w:val="20"/>
      <w:szCs w:val="20"/>
    </w:rPr>
  </w:style>
  <w:style w:type="paragraph" w:styleId="E-mailSignature">
    <w:name w:val="E-mail Signature"/>
    <w:basedOn w:val="Normal"/>
    <w:uiPriority w:val="99"/>
    <w:semiHidden/>
    <w:unhideWhenUsed/>
    <w:qFormat/>
    <w:rsid w:val="00AF36BD"/>
    <w:pPr>
      <w:spacing w:after="0" w:line="240" w:lineRule="auto"/>
    </w:pPr>
    <w:rPr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AF36BD"/>
    <w:pPr>
      <w:spacing w:after="0" w:line="240" w:lineRule="auto"/>
      <w:ind w:left="4252"/>
    </w:pPr>
    <w:rPr>
      <w:sz w:val="20"/>
      <w:szCs w:val="20"/>
    </w:rPr>
  </w:style>
  <w:style w:type="paragraph" w:styleId="Index2">
    <w:name w:val="index 2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284" w:hanging="142"/>
    </w:pPr>
    <w:rPr>
      <w:rFonts w:ascii="Calibri" w:eastAsia="Calibri" w:hAnsi="Calibri"/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568" w:hanging="284"/>
    </w:pPr>
    <w:rPr>
      <w:rFonts w:ascii="Calibri" w:eastAsia="Calibri" w:hAnsi="Calibri"/>
      <w:sz w:val="16"/>
      <w:szCs w:val="16"/>
    </w:rPr>
  </w:style>
  <w:style w:type="paragraph" w:styleId="Index4">
    <w:name w:val="index 4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850" w:hanging="425"/>
    </w:pPr>
    <w:rPr>
      <w:rFonts w:ascii="Calibri" w:eastAsia="Calibri" w:hAnsi="Calibri"/>
      <w:sz w:val="16"/>
      <w:szCs w:val="16"/>
    </w:rPr>
  </w:style>
  <w:style w:type="paragraph" w:styleId="Index5">
    <w:name w:val="index 5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134" w:hanging="567"/>
    </w:pPr>
    <w:rPr>
      <w:rFonts w:ascii="Calibri" w:eastAsia="Calibri" w:hAnsi="Calibri"/>
      <w:sz w:val="16"/>
      <w:szCs w:val="16"/>
    </w:rPr>
  </w:style>
  <w:style w:type="paragraph" w:styleId="Index6">
    <w:name w:val="index 6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418" w:hanging="709"/>
    </w:pPr>
    <w:rPr>
      <w:rFonts w:ascii="Calibri" w:eastAsia="Calibri" w:hAnsi="Calibri"/>
      <w:sz w:val="16"/>
      <w:szCs w:val="16"/>
    </w:rPr>
  </w:style>
  <w:style w:type="paragraph" w:styleId="Index7">
    <w:name w:val="index 7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702" w:hanging="851"/>
    </w:pPr>
    <w:rPr>
      <w:rFonts w:ascii="Calibri" w:eastAsia="Calibri" w:hAnsi="Calibri"/>
      <w:sz w:val="16"/>
      <w:szCs w:val="16"/>
    </w:rPr>
  </w:style>
  <w:style w:type="paragraph" w:styleId="Index8">
    <w:name w:val="index 8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984" w:hanging="992"/>
    </w:pPr>
    <w:rPr>
      <w:rFonts w:ascii="Calibri" w:eastAsia="Calibri" w:hAnsi="Calibri"/>
      <w:sz w:val="16"/>
      <w:szCs w:val="16"/>
    </w:rPr>
  </w:style>
  <w:style w:type="paragraph" w:styleId="Index9">
    <w:name w:val="index 9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2268" w:hanging="1134"/>
    </w:pPr>
    <w:rPr>
      <w:rFonts w:ascii="Calibri" w:eastAsia="Calibri" w:hAnsi="Calibri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36BD"/>
    <w:pPr>
      <w:keepLines/>
      <w:spacing w:after="240" w:line="271" w:lineRule="auto"/>
      <w:contextualSpacing/>
      <w:jc w:val="left"/>
    </w:pPr>
    <w:rPr>
      <w:rFonts w:ascii="Cambria" w:hAnsi="Cambria"/>
      <w:b/>
      <w:bCs/>
      <w:color w:val="4F81BD"/>
      <w:sz w:val="30"/>
      <w:szCs w:val="3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22"/>
    <w:unhideWhenUsed/>
    <w:qFormat/>
    <w:rsid w:val="00AF36BD"/>
    <w:pPr>
      <w:spacing w:before="200" w:after="280" w:line="271" w:lineRule="auto"/>
      <w:ind w:right="936"/>
    </w:pPr>
    <w:rPr>
      <w:i/>
      <w:iCs/>
      <w:color w:val="4F81BD"/>
      <w:sz w:val="20"/>
      <w:szCs w:val="20"/>
    </w:rPr>
  </w:style>
  <w:style w:type="paragraph" w:styleId="ListNumber">
    <w:name w:val="List Number"/>
    <w:basedOn w:val="Normal"/>
    <w:uiPriority w:val="78"/>
    <w:qFormat/>
    <w:rsid w:val="00AF36BD"/>
    <w:pPr>
      <w:spacing w:after="120" w:line="271" w:lineRule="auto"/>
    </w:pPr>
    <w:rPr>
      <w:sz w:val="20"/>
      <w:szCs w:val="20"/>
    </w:rPr>
  </w:style>
  <w:style w:type="paragraph" w:styleId="ListContinue">
    <w:name w:val="List Continue"/>
    <w:basedOn w:val="Normal"/>
    <w:uiPriority w:val="80"/>
    <w:qFormat/>
    <w:rsid w:val="00AF36BD"/>
    <w:pPr>
      <w:spacing w:after="120" w:line="271" w:lineRule="auto"/>
    </w:pPr>
    <w:rPr>
      <w:sz w:val="20"/>
      <w:szCs w:val="20"/>
    </w:rPr>
  </w:style>
  <w:style w:type="paragraph" w:styleId="ListContinue2">
    <w:name w:val="List Continue 2"/>
    <w:basedOn w:val="ListContinue"/>
    <w:uiPriority w:val="80"/>
    <w:qFormat/>
    <w:rsid w:val="00AF36BD"/>
    <w:pPr>
      <w:ind w:left="851"/>
    </w:pPr>
  </w:style>
  <w:style w:type="paragraph" w:styleId="ListContinue3">
    <w:name w:val="List Continue 3"/>
    <w:basedOn w:val="ListContinue2"/>
    <w:uiPriority w:val="80"/>
    <w:semiHidden/>
    <w:unhideWhenUsed/>
    <w:qFormat/>
    <w:rsid w:val="00AF36BD"/>
    <w:pPr>
      <w:ind w:left="1276"/>
    </w:pPr>
  </w:style>
  <w:style w:type="paragraph" w:styleId="ListContinue4">
    <w:name w:val="List Continue 4"/>
    <w:basedOn w:val="ListContinue3"/>
    <w:uiPriority w:val="80"/>
    <w:semiHidden/>
    <w:unhideWhenUsed/>
    <w:qFormat/>
    <w:rsid w:val="00AF36BD"/>
    <w:pPr>
      <w:ind w:left="1701"/>
    </w:pPr>
  </w:style>
  <w:style w:type="paragraph" w:styleId="ListContinue5">
    <w:name w:val="List Continue 5"/>
    <w:basedOn w:val="ListContinue4"/>
    <w:uiPriority w:val="80"/>
    <w:semiHidden/>
    <w:unhideWhenUsed/>
    <w:qFormat/>
    <w:rsid w:val="00AF36BD"/>
    <w:pPr>
      <w:ind w:left="2126"/>
    </w:pPr>
  </w:style>
  <w:style w:type="paragraph" w:styleId="ListNumber2">
    <w:name w:val="List Number 2"/>
    <w:basedOn w:val="ListNumber"/>
    <w:uiPriority w:val="78"/>
    <w:qFormat/>
    <w:rsid w:val="00AF36BD"/>
  </w:style>
  <w:style w:type="paragraph" w:styleId="ListNumber3">
    <w:name w:val="List Number 3"/>
    <w:basedOn w:val="ListNumber2"/>
    <w:uiPriority w:val="78"/>
    <w:semiHidden/>
    <w:unhideWhenUsed/>
    <w:qFormat/>
    <w:rsid w:val="00AF36BD"/>
    <w:pPr>
      <w:ind w:left="1276"/>
    </w:pPr>
  </w:style>
  <w:style w:type="paragraph" w:styleId="ListNumber4">
    <w:name w:val="List Number 4"/>
    <w:basedOn w:val="ListNumber3"/>
    <w:uiPriority w:val="78"/>
    <w:semiHidden/>
    <w:unhideWhenUsed/>
    <w:qFormat/>
    <w:rsid w:val="00AF36BD"/>
    <w:pPr>
      <w:ind w:left="1701"/>
    </w:pPr>
  </w:style>
  <w:style w:type="paragraph" w:styleId="ListNumber5">
    <w:name w:val="List Number 5"/>
    <w:basedOn w:val="ListNumber4"/>
    <w:uiPriority w:val="78"/>
    <w:semiHidden/>
    <w:unhideWhenUsed/>
    <w:qFormat/>
    <w:rsid w:val="00AF36BD"/>
    <w:p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qFormat/>
    <w:rsid w:val="00AF36BD"/>
    <w:pPr>
      <w:spacing w:after="120"/>
    </w:pPr>
  </w:style>
  <w:style w:type="paragraph" w:styleId="TOAHeading">
    <w:name w:val="toa heading"/>
    <w:basedOn w:val="Normal"/>
    <w:next w:val="Normal"/>
    <w:uiPriority w:val="99"/>
    <w:semiHidden/>
    <w:unhideWhenUsed/>
    <w:qFormat/>
    <w:rsid w:val="00AF36BD"/>
    <w:pPr>
      <w:spacing w:before="480" w:after="1200" w:line="271" w:lineRule="auto"/>
    </w:pPr>
    <w:rPr>
      <w:b/>
      <w:bCs/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AF36BD"/>
    <w:pPr>
      <w:spacing w:after="0" w:line="271" w:lineRule="auto"/>
      <w:ind w:left="200" w:hanging="200"/>
    </w:pPr>
    <w:rPr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AF36BD"/>
    <w:pPr>
      <w:ind w:left="425"/>
    </w:pPr>
  </w:style>
  <w:style w:type="paragraph" w:styleId="EnvelopeAddress">
    <w:name w:val="envelope address"/>
    <w:basedOn w:val="Normal"/>
    <w:uiPriority w:val="99"/>
    <w:semiHidden/>
    <w:unhideWhenUsed/>
    <w:qFormat/>
    <w:rsid w:val="00AF36BD"/>
    <w:pPr>
      <w:spacing w:after="0" w:line="240" w:lineRule="auto"/>
      <w:ind w:left="1"/>
    </w:pPr>
    <w:rPr>
      <w:rFonts w:ascii="Arial" w:eastAsia="Arial Unicode MS" w:hAnsi="Arial" w:cs="Arial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AF36BD"/>
    <w:pPr>
      <w:spacing w:before="240" w:after="120" w:line="271" w:lineRule="auto"/>
      <w:contextualSpacing/>
    </w:pPr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qFormat/>
    <w:rsid w:val="00AF36BD"/>
    <w:pPr>
      <w:spacing w:after="0" w:line="240" w:lineRule="auto"/>
    </w:pPr>
    <w:rPr>
      <w:rFonts w:ascii="Arial" w:eastAsia="Arial Unicode MS" w:hAnsi="Arial" w:cs="Arial"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F36BD"/>
    <w:pPr>
      <w:spacing w:after="0" w:line="240" w:lineRule="auto"/>
      <w:ind w:left="4252"/>
    </w:pPr>
    <w:rPr>
      <w:sz w:val="20"/>
      <w:szCs w:val="20"/>
    </w:rPr>
  </w:style>
  <w:style w:type="paragraph" w:styleId="TOC2">
    <w:name w:val="toc 2"/>
    <w:basedOn w:val="Normal"/>
    <w:next w:val="Normal"/>
    <w:uiPriority w:val="39"/>
    <w:unhideWhenUsed/>
    <w:locked/>
    <w:rsid w:val="00AF36BD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unhideWhenUsed/>
    <w:locked/>
    <w:rsid w:val="00AF36BD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unhideWhenUsed/>
    <w:locked/>
    <w:rsid w:val="00AF36BD"/>
    <w:rPr>
      <w:sz w:val="20"/>
      <w:szCs w:val="20"/>
    </w:rPr>
  </w:style>
  <w:style w:type="paragraph" w:styleId="TOC4">
    <w:name w:val="toc 4"/>
    <w:basedOn w:val="TOC3"/>
    <w:next w:val="Normal"/>
    <w:uiPriority w:val="39"/>
    <w:unhideWhenUsed/>
    <w:locked/>
    <w:rsid w:val="00AF36BD"/>
    <w:rPr>
      <w:b w:val="0"/>
      <w:bCs w:val="0"/>
    </w:rPr>
  </w:style>
  <w:style w:type="paragraph" w:styleId="TOC5">
    <w:name w:val="toc 5"/>
    <w:basedOn w:val="TOC4"/>
    <w:next w:val="Normal"/>
    <w:uiPriority w:val="39"/>
    <w:unhideWhenUsed/>
    <w:locked/>
    <w:rsid w:val="00AF36BD"/>
  </w:style>
  <w:style w:type="paragraph" w:styleId="TOC6">
    <w:name w:val="toc 6"/>
    <w:basedOn w:val="TOC5"/>
    <w:next w:val="Normal"/>
    <w:uiPriority w:val="39"/>
    <w:unhideWhenUsed/>
    <w:locked/>
    <w:rsid w:val="00AF36BD"/>
  </w:style>
  <w:style w:type="paragraph" w:styleId="TOC7">
    <w:name w:val="toc 7"/>
    <w:basedOn w:val="TOC6"/>
    <w:next w:val="Normal"/>
    <w:uiPriority w:val="39"/>
    <w:unhideWhenUsed/>
    <w:locked/>
    <w:rsid w:val="00AF36BD"/>
  </w:style>
  <w:style w:type="paragraph" w:styleId="TOC8">
    <w:name w:val="toc 8"/>
    <w:basedOn w:val="TOC7"/>
    <w:next w:val="Normal"/>
    <w:uiPriority w:val="39"/>
    <w:unhideWhenUsed/>
    <w:locked/>
    <w:rsid w:val="00AF36BD"/>
  </w:style>
  <w:style w:type="paragraph" w:styleId="TOC9">
    <w:name w:val="toc 9"/>
    <w:basedOn w:val="TOC8"/>
    <w:next w:val="Normal"/>
    <w:uiPriority w:val="39"/>
    <w:unhideWhenUsed/>
    <w:locked/>
    <w:rsid w:val="00AF36BD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unhideWhenUsed/>
    <w:qFormat/>
    <w:rsid w:val="00AF36BD"/>
    <w:pPr>
      <w:spacing w:after="120" w:line="271" w:lineRule="auto"/>
    </w:pPr>
    <w:rPr>
      <w:i/>
      <w:iCs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AF36BD"/>
    <w:pPr>
      <w:spacing w:after="120" w:line="271" w:lineRule="auto"/>
      <w:ind w:left="425"/>
    </w:pPr>
    <w:rPr>
      <w:sz w:val="20"/>
      <w:szCs w:val="20"/>
    </w:rPr>
  </w:style>
  <w:style w:type="paragraph" w:styleId="TableofFigures">
    <w:name w:val="table of figures"/>
    <w:basedOn w:val="TOCHeading"/>
    <w:next w:val="Normal"/>
    <w:uiPriority w:val="99"/>
    <w:semiHidden/>
    <w:unhideWhenUsed/>
    <w:qFormat/>
    <w:rsid w:val="00AF36BD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F36BD"/>
    <w:pPr>
      <w:spacing w:after="120" w:line="271" w:lineRule="auto"/>
    </w:pPr>
    <w:rPr>
      <w:sz w:val="20"/>
      <w:szCs w:val="20"/>
    </w:rPr>
  </w:style>
  <w:style w:type="paragraph" w:styleId="MacroText">
    <w:name w:val="macro"/>
    <w:basedOn w:val="Normal"/>
    <w:link w:val="MacroTextChar"/>
    <w:uiPriority w:val="99"/>
    <w:semiHidden/>
    <w:unhideWhenUsed/>
    <w:qFormat/>
    <w:rsid w:val="00AF36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hAnsi="Consolas" w:cs="Consolas"/>
      <w:sz w:val="20"/>
      <w:szCs w:val="2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qFormat/>
    <w:rsid w:val="00AF36BD"/>
    <w:pPr>
      <w:spacing w:after="0" w:line="240" w:lineRule="auto"/>
    </w:pPr>
    <w:rPr>
      <w:rFonts w:ascii="Times New Roman" w:eastAsia="Times New Roman" w:hAnsi="Times New Roman"/>
      <w:color w:val="8064A2"/>
      <w:sz w:val="15"/>
      <w:szCs w:val="15"/>
      <w:vertAlign w:val="superscript"/>
      <w:lang w:val="ru-RU" w:eastAsia="ru-RU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AF36BD"/>
    <w:pPr>
      <w:keepNext/>
      <w:keepLines/>
    </w:pPr>
  </w:style>
  <w:style w:type="paragraph" w:customStyle="1" w:styleId="Structuring2">
    <w:name w:val="Structuring 2"/>
    <w:basedOn w:val="ListNumber2"/>
    <w:uiPriority w:val="80"/>
    <w:semiHidden/>
    <w:unhideWhenUsed/>
    <w:qFormat/>
    <w:rsid w:val="00AF36BD"/>
    <w:pPr>
      <w:keepNext/>
      <w:keepLines/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AF36BD"/>
    <w:pPr>
      <w:keepNext/>
      <w:keepLines/>
      <w:tabs>
        <w:tab w:val="left" w:pos="1276"/>
        <w:tab w:val="left" w:pos="1701"/>
      </w:tabs>
    </w:pPr>
  </w:style>
  <w:style w:type="paragraph" w:customStyle="1" w:styleId="TableText">
    <w:name w:val="TableText"/>
    <w:basedOn w:val="Normal"/>
    <w:qFormat/>
    <w:rsid w:val="00AF36BD"/>
    <w:pPr>
      <w:spacing w:before="40" w:after="40" w:line="240" w:lineRule="auto"/>
      <w:contextualSpacing/>
    </w:pPr>
    <w:rPr>
      <w:rFonts w:ascii="Arial" w:eastAsia="PMingLiU" w:hAnsi="Arial"/>
      <w:sz w:val="20"/>
      <w:szCs w:val="24"/>
      <w:lang w:val="nl-NL" w:eastAsia="nl-NL"/>
    </w:rPr>
  </w:style>
  <w:style w:type="paragraph" w:customStyle="1" w:styleId="TableHeader">
    <w:name w:val="TableHeader"/>
    <w:basedOn w:val="TableText"/>
    <w:qFormat/>
    <w:rsid w:val="00AF36BD"/>
    <w:pPr>
      <w:keepNext/>
      <w:spacing w:before="60" w:after="60"/>
      <w:jc w:val="center"/>
    </w:pPr>
    <w:rPr>
      <w:b/>
    </w:rPr>
  </w:style>
  <w:style w:type="paragraph" w:customStyle="1" w:styleId="text">
    <w:name w:val="text"/>
    <w:basedOn w:val="Normal"/>
    <w:qFormat/>
    <w:rsid w:val="00576AC1"/>
    <w:pPr>
      <w:spacing w:beforeAutospacing="1" w:afterAutospacing="1" w:line="240" w:lineRule="auto"/>
      <w:jc w:val="both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numbering" w:customStyle="1" w:styleId="RSBullets">
    <w:name w:val="R&amp;S Bullets"/>
    <w:uiPriority w:val="99"/>
    <w:qFormat/>
    <w:rsid w:val="00AF36BD"/>
  </w:style>
  <w:style w:type="numbering" w:styleId="111111">
    <w:name w:val="Outline List 2"/>
    <w:uiPriority w:val="99"/>
    <w:semiHidden/>
    <w:unhideWhenUsed/>
    <w:qFormat/>
    <w:rsid w:val="00AF36BD"/>
  </w:style>
  <w:style w:type="numbering" w:styleId="1ai">
    <w:name w:val="Outline List 1"/>
    <w:uiPriority w:val="99"/>
    <w:semiHidden/>
    <w:unhideWhenUsed/>
    <w:qFormat/>
    <w:rsid w:val="00AF36BD"/>
  </w:style>
  <w:style w:type="numbering" w:customStyle="1" w:styleId="StruckturingA">
    <w:name w:val="Struckturing A"/>
    <w:uiPriority w:val="99"/>
    <w:qFormat/>
    <w:rsid w:val="00AF36BD"/>
  </w:style>
  <w:style w:type="table" w:styleId="TableGrid">
    <w:name w:val="Table Grid"/>
    <w:basedOn w:val="TableNormal"/>
    <w:uiPriority w:val="39"/>
    <w:rsid w:val="00394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S-ColoredTable8pt">
    <w:name w:val="R&amp;S - Colored Table 8pt"/>
    <w:basedOn w:val="RohdeSchwarz-StandardTable"/>
    <w:uiPriority w:val="99"/>
    <w:rsid w:val="00AF36BD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DBE5F1"/>
        <w:insideV w:val="single" w:sz="18" w:space="0" w:color="FFFFFF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color w:val="FFFFFF"/>
      </w:rPr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4" w:space="0" w:color="4F81BD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  <w:tblStylePr w:type="band2Vert">
      <w:tblPr/>
      <w:tcPr>
        <w:tcBorders>
          <w:insideH w:val="single" w:sz="4" w:space="0" w:color="FFFFFF"/>
        </w:tcBorders>
        <w:shd w:val="clear" w:color="auto" w:fill="DBE5F1"/>
      </w:tcPr>
    </w:tblStylePr>
    <w:tblStylePr w:type="band2Horz">
      <w:tblPr/>
      <w:tcPr>
        <w:shd w:val="clear" w:color="auto" w:fill="DBE5F1"/>
      </w:tcPr>
    </w:tblStylePr>
  </w:style>
  <w:style w:type="table" w:customStyle="1" w:styleId="ListTable5Dark-Accent31">
    <w:name w:val="List Table 5 Dark - Accent 31"/>
    <w:basedOn w:val="TableNormal"/>
    <w:uiPriority w:val="50"/>
    <w:rsid w:val="00AF36BD"/>
    <w:rPr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AF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AF36BD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DBE5F1"/>
        <w:insideV w:val="single" w:sz="18" w:space="0" w:color="FFFFFF"/>
      </w:tblBorders>
    </w:tblPr>
    <w:tblStylePr w:type="firstRow">
      <w:rPr>
        <w:b/>
        <w:bCs/>
        <w:i w:val="0"/>
        <w:color w:val="FFFFFF"/>
      </w:rPr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4" w:space="0" w:color="4F81BD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  <w:tblStylePr w:type="band2Vert">
      <w:tblPr/>
      <w:tcPr>
        <w:tcBorders>
          <w:insideH w:val="single" w:sz="4" w:space="0" w:color="FFFFFF"/>
        </w:tcBorders>
        <w:shd w:val="clear" w:color="auto" w:fill="DBE5F1"/>
      </w:tcPr>
    </w:tblStylePr>
    <w:tblStylePr w:type="band2Horz">
      <w:tblPr/>
      <w:tcPr>
        <w:shd w:val="clear" w:color="auto" w:fill="DBE5F1"/>
      </w:tcPr>
    </w:tblStylePr>
  </w:style>
  <w:style w:type="table" w:customStyle="1" w:styleId="RS-AiryTable">
    <w:name w:val="R&amp;S - Airy Table"/>
    <w:basedOn w:val="TableNormal"/>
    <w:uiPriority w:val="99"/>
    <w:rsid w:val="00AF36BD"/>
    <w:tblPr>
      <w:tblBorders>
        <w:insideH w:val="single" w:sz="4" w:space="0" w:color="auto"/>
        <w:insideV w:val="single" w:sz="36" w:space="0" w:color="FFFFFF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</w:rPr>
    </w:tblStylePr>
  </w:style>
  <w:style w:type="table" w:customStyle="1" w:styleId="RS-StandardTable8pt">
    <w:name w:val="R&amp;S - Standard Table 8pt"/>
    <w:basedOn w:val="TableNormal"/>
    <w:uiPriority w:val="99"/>
    <w:rsid w:val="00AF36BD"/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RSGreyBorders">
    <w:name w:val="R&amp;S Grey Borders"/>
    <w:basedOn w:val="RohdeSchwarz-StandardTable"/>
    <w:uiPriority w:val="99"/>
    <w:rsid w:val="00AF36BD"/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ListTable5Dark-Accent32">
    <w:name w:val="List Table 5 Dark - Accent 32"/>
    <w:basedOn w:val="TableNormal"/>
    <w:uiPriority w:val="50"/>
    <w:rsid w:val="004A13A7"/>
    <w:rPr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ypks7kbdpwfgdykd3qb9">
    <w:name w:val="ypks7kbdpwfgdykd3qb9"/>
    <w:basedOn w:val="DefaultParagraphFont"/>
    <w:rsid w:val="00534C3B"/>
  </w:style>
  <w:style w:type="table" w:styleId="TableGridLight">
    <w:name w:val="Grid Table Light"/>
    <w:basedOn w:val="TableNormal"/>
    <w:uiPriority w:val="40"/>
    <w:rsid w:val="00F06E76"/>
    <w:pPr>
      <w:suppressAutoHyphens w:val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1">
    <w:name w:val="p1"/>
    <w:basedOn w:val="Normal"/>
    <w:rsid w:val="00BC4B8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1">
    <w:name w:val="s1"/>
    <w:basedOn w:val="DefaultParagraphFont"/>
    <w:rsid w:val="00BC4B8C"/>
  </w:style>
  <w:style w:type="character" w:styleId="Hyperlink">
    <w:name w:val="Hyperlink"/>
    <w:basedOn w:val="DefaultParagraphFont"/>
    <w:uiPriority w:val="99"/>
    <w:semiHidden/>
    <w:unhideWhenUsed/>
    <w:rsid w:val="0002695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95A"/>
    <w:rPr>
      <w:color w:val="954F72"/>
      <w:u w:val="single"/>
    </w:rPr>
  </w:style>
  <w:style w:type="paragraph" w:customStyle="1" w:styleId="msonormal0">
    <w:name w:val="msonormal"/>
    <w:basedOn w:val="Normal"/>
    <w:rsid w:val="0002695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653E4-C35D-420F-9790-808534A7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4607</Words>
  <Characters>26263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</dc:creator>
  <cp:keywords/>
  <dc:description/>
  <cp:lastModifiedBy>Arsen Melkonyan</cp:lastModifiedBy>
  <cp:revision>16</cp:revision>
  <cp:lastPrinted>2026-03-10T10:25:00Z</cp:lastPrinted>
  <dcterms:created xsi:type="dcterms:W3CDTF">2026-03-13T11:50:00Z</dcterms:created>
  <dcterms:modified xsi:type="dcterms:W3CDTF">2026-03-17T13:47:00Z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